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7DBA3" w14:textId="77777777" w:rsidR="004058E0" w:rsidRPr="001A30BE" w:rsidRDefault="004058E0" w:rsidP="004058E0">
      <w:pPr>
        <w:widowControl w:val="0"/>
        <w:spacing w:after="0" w:line="240" w:lineRule="auto"/>
        <w:ind w:firstLine="567"/>
        <w:jc w:val="right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>Додаток №2</w:t>
      </w:r>
    </w:p>
    <w:p w14:paraId="2721D994" w14:textId="77777777" w:rsidR="004058E0" w:rsidRPr="001A30BE" w:rsidRDefault="004058E0" w:rsidP="004058E0">
      <w:pPr>
        <w:widowControl w:val="0"/>
        <w:spacing w:after="0" w:line="240" w:lineRule="auto"/>
        <w:ind w:firstLine="567"/>
        <w:jc w:val="right"/>
        <w:rPr>
          <w:rFonts w:ascii="Times New Roman" w:eastAsia="SimSun" w:hAnsi="Times New Roman" w:cs="Times New Roman"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sz w:val="24"/>
          <w:szCs w:val="24"/>
          <w:lang w:val="uk-UA"/>
        </w:rPr>
        <w:t>до Публічного д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>оговору про постачання</w:t>
      </w:r>
    </w:p>
    <w:p w14:paraId="58A4C2AE" w14:textId="77777777" w:rsidR="004058E0" w:rsidRPr="001A30BE" w:rsidRDefault="004058E0" w:rsidP="004058E0">
      <w:pPr>
        <w:widowControl w:val="0"/>
        <w:spacing w:after="0" w:line="240" w:lineRule="auto"/>
        <w:ind w:firstLine="567"/>
        <w:jc w:val="right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електричної енергії споживачу </w:t>
      </w:r>
    </w:p>
    <w:p w14:paraId="43CD64BA" w14:textId="77777777" w:rsidR="004058E0" w:rsidRPr="001A30BE" w:rsidRDefault="004058E0" w:rsidP="004058E0">
      <w:pPr>
        <w:widowControl w:val="0"/>
        <w:spacing w:after="0" w:line="240" w:lineRule="auto"/>
        <w:ind w:firstLine="567"/>
        <w:jc w:val="right"/>
        <w:rPr>
          <w:rFonts w:ascii="Times New Roman" w:eastAsia="SimSun" w:hAnsi="Times New Roman" w:cs="Times New Roman"/>
          <w:i/>
          <w:iCs/>
          <w:sz w:val="24"/>
          <w:szCs w:val="24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584"/>
      </w:tblGrid>
      <w:tr w:rsidR="004058E0" w:rsidRPr="000C34B3" w14:paraId="472BB091" w14:textId="77777777" w:rsidTr="0040404B">
        <w:tc>
          <w:tcPr>
            <w:tcW w:w="2263" w:type="dxa"/>
            <w:vAlign w:val="center"/>
          </w:tcPr>
          <w:p w14:paraId="399E1368" w14:textId="77777777" w:rsidR="004058E0" w:rsidRPr="001A30BE" w:rsidRDefault="004058E0" w:rsidP="00404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3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Постачальник</w:t>
            </w:r>
          </w:p>
        </w:tc>
        <w:tc>
          <w:tcPr>
            <w:tcW w:w="7584" w:type="dxa"/>
            <w:vAlign w:val="center"/>
          </w:tcPr>
          <w:p w14:paraId="005B3C79" w14:textId="05722048" w:rsidR="004058E0" w:rsidRPr="00E607D4" w:rsidRDefault="004058E0" w:rsidP="0040404B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07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ТОВАРИСТВО З ОБМЕЖЕНОЮ ВІДПОВІДАЛЬНІСТЮ</w:t>
            </w:r>
            <w:r w:rsidR="000C3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"</w:t>
            </w:r>
            <w:r w:rsidR="000C3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ВАНІР КОМОДІТІС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"</w:t>
            </w:r>
            <w:r w:rsidRPr="00E607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(Код ЄДРПОУ </w:t>
            </w:r>
            <w:r w:rsidR="000C3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_________</w:t>
            </w:r>
            <w:r w:rsidRPr="004058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4058E0" w:rsidRPr="000C34B3" w14:paraId="2F024AF9" w14:textId="77777777" w:rsidTr="0040404B">
        <w:tc>
          <w:tcPr>
            <w:tcW w:w="2263" w:type="dxa"/>
            <w:vAlign w:val="center"/>
          </w:tcPr>
          <w:p w14:paraId="722196DF" w14:textId="77777777" w:rsidR="004058E0" w:rsidRPr="001A30BE" w:rsidRDefault="004058E0" w:rsidP="00404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3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Споживач</w:t>
            </w:r>
          </w:p>
        </w:tc>
        <w:tc>
          <w:tcPr>
            <w:tcW w:w="7584" w:type="dxa"/>
            <w:vAlign w:val="center"/>
          </w:tcPr>
          <w:p w14:paraId="0DA5DC54" w14:textId="77777777" w:rsidR="004058E0" w:rsidRPr="001A30BE" w:rsidRDefault="004058E0" w:rsidP="00404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3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Особа, яка приєдналась до умов даної Комерційної пропозиції, відповідно до положень ст. 634 Цивільного кодексу України</w:t>
            </w:r>
          </w:p>
        </w:tc>
      </w:tr>
    </w:tbl>
    <w:p w14:paraId="0602FEBD" w14:textId="707CD18A" w:rsidR="004058E0" w:rsidRPr="001A30BE" w:rsidRDefault="004058E0" w:rsidP="004058E0">
      <w:pPr>
        <w:widowControl w:val="0"/>
        <w:spacing w:before="240"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>КОМЕРЦІЙНА ПРОПОЗИЦІЯ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 xml:space="preserve"> "</w:t>
      </w:r>
      <w:r w:rsidRPr="001A30BE"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>СТАНДАРТ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>"</w:t>
      </w:r>
    </w:p>
    <w:p w14:paraId="3BF348B1" w14:textId="77777777" w:rsidR="004058E0" w:rsidRPr="001A30BE" w:rsidRDefault="004058E0" w:rsidP="004058E0">
      <w:pPr>
        <w:widowControl w:val="0"/>
        <w:spacing w:after="24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>до Договору про постачання електричної енергії споживачу</w:t>
      </w:r>
    </w:p>
    <w:p w14:paraId="7F387255" w14:textId="28CD714E" w:rsidR="004058E0" w:rsidRPr="001A30BE" w:rsidRDefault="004058E0" w:rsidP="004058E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</w:pP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Відповідно до </w:t>
      </w:r>
      <w:hyperlink r:id="rId5" w:history="1">
        <w:r w:rsidRPr="001A30BE">
          <w:rPr>
            <w:rFonts w:ascii="Times New Roman" w:eastAsia="Times New Roman" w:hAnsi="Times New Roman" w:cs="Times New Roman"/>
            <w:color w:val="0563C1" w:themeColor="hyperlink"/>
            <w:spacing w:val="-2"/>
            <w:sz w:val="24"/>
            <w:szCs w:val="24"/>
            <w:u w:val="single"/>
            <w:lang w:val="uk-UA"/>
          </w:rPr>
          <w:t xml:space="preserve">Закону України </w:t>
        </w:r>
        <w:r>
          <w:rPr>
            <w:rFonts w:ascii="Times New Roman" w:eastAsia="Times New Roman" w:hAnsi="Times New Roman" w:cs="Times New Roman"/>
            <w:color w:val="0563C1" w:themeColor="hyperlink"/>
            <w:spacing w:val="-2"/>
            <w:sz w:val="24"/>
            <w:szCs w:val="24"/>
            <w:u w:val="single"/>
            <w:lang w:val="uk-UA"/>
          </w:rPr>
          <w:t>"</w:t>
        </w:r>
        <w:r w:rsidRPr="001A30BE">
          <w:rPr>
            <w:rFonts w:ascii="Times New Roman" w:eastAsia="Times New Roman" w:hAnsi="Times New Roman" w:cs="Times New Roman"/>
            <w:color w:val="0563C1" w:themeColor="hyperlink"/>
            <w:spacing w:val="-2"/>
            <w:sz w:val="24"/>
            <w:szCs w:val="24"/>
            <w:u w:val="single"/>
            <w:lang w:val="uk-UA"/>
          </w:rPr>
          <w:t>Про</w:t>
        </w:r>
        <w:r w:rsidRPr="001A30BE">
          <w:rPr>
            <w:rFonts w:ascii="Times New Roman" w:eastAsia="Times New Roman" w:hAnsi="Times New Roman" w:cs="Times New Roman"/>
            <w:color w:val="0563C1" w:themeColor="hyperlink"/>
            <w:spacing w:val="5"/>
            <w:sz w:val="24"/>
            <w:szCs w:val="24"/>
            <w:u w:val="single"/>
            <w:lang w:val="uk-UA"/>
          </w:rPr>
          <w:t xml:space="preserve"> </w:t>
        </w:r>
        <w:r w:rsidRPr="001A30BE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uk-UA"/>
          </w:rPr>
          <w:t xml:space="preserve">ринок </w:t>
        </w:r>
        <w:r w:rsidRPr="001A30BE">
          <w:rPr>
            <w:rFonts w:ascii="Times New Roman" w:eastAsia="Times New Roman" w:hAnsi="Times New Roman" w:cs="Times New Roman"/>
            <w:color w:val="0563C1" w:themeColor="hyperlink"/>
            <w:spacing w:val="-1"/>
            <w:sz w:val="24"/>
            <w:szCs w:val="24"/>
            <w:u w:val="single"/>
            <w:lang w:val="uk-UA"/>
          </w:rPr>
          <w:t>електричної</w:t>
        </w:r>
        <w:r w:rsidRPr="001A30BE">
          <w:rPr>
            <w:rFonts w:ascii="Times New Roman" w:eastAsia="Times New Roman" w:hAnsi="Times New Roman" w:cs="Times New Roman"/>
            <w:color w:val="0563C1" w:themeColor="hyperlink"/>
            <w:spacing w:val="1"/>
            <w:sz w:val="24"/>
            <w:szCs w:val="24"/>
            <w:u w:val="single"/>
            <w:lang w:val="uk-UA"/>
          </w:rPr>
          <w:t xml:space="preserve"> </w:t>
        </w:r>
        <w:r w:rsidRPr="001A30BE">
          <w:rPr>
            <w:rFonts w:ascii="Times New Roman" w:eastAsia="Times New Roman" w:hAnsi="Times New Roman" w:cs="Times New Roman"/>
            <w:color w:val="0563C1" w:themeColor="hyperlink"/>
            <w:spacing w:val="-1"/>
            <w:sz w:val="24"/>
            <w:szCs w:val="24"/>
            <w:u w:val="single"/>
            <w:lang w:val="uk-UA"/>
          </w:rPr>
          <w:t>енергії</w:t>
        </w:r>
        <w:r>
          <w:rPr>
            <w:rFonts w:ascii="Times New Roman" w:eastAsia="Times New Roman" w:hAnsi="Times New Roman" w:cs="Times New Roman"/>
            <w:color w:val="0563C1" w:themeColor="hyperlink"/>
            <w:spacing w:val="-1"/>
            <w:sz w:val="24"/>
            <w:szCs w:val="24"/>
            <w:u w:val="single"/>
            <w:lang w:val="uk-UA"/>
          </w:rPr>
          <w:t>"</w:t>
        </w:r>
      </w:hyperlink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та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hyperlink r:id="rId6" w:history="1">
        <w:r w:rsidRPr="001A30BE">
          <w:rPr>
            <w:rFonts w:ascii="Times New Roman" w:eastAsia="Times New Roman" w:hAnsi="Times New Roman" w:cs="Times New Roman"/>
            <w:color w:val="0563C1" w:themeColor="hyperlink"/>
            <w:spacing w:val="-1"/>
            <w:sz w:val="24"/>
            <w:szCs w:val="24"/>
            <w:u w:val="single"/>
            <w:lang w:val="uk-UA"/>
          </w:rPr>
          <w:t>Правил</w:t>
        </w:r>
        <w:r w:rsidRPr="001A30BE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uk-UA"/>
          </w:rPr>
          <w:t xml:space="preserve"> </w:t>
        </w:r>
        <w:r w:rsidRPr="001A30BE">
          <w:rPr>
            <w:rFonts w:ascii="Times New Roman" w:eastAsia="Times New Roman" w:hAnsi="Times New Roman" w:cs="Times New Roman"/>
            <w:color w:val="0563C1" w:themeColor="hyperlink"/>
            <w:spacing w:val="-1"/>
            <w:sz w:val="24"/>
            <w:szCs w:val="24"/>
            <w:u w:val="single"/>
            <w:lang w:val="uk-UA"/>
          </w:rPr>
          <w:t>роздрібного</w:t>
        </w:r>
        <w:r w:rsidRPr="001A30BE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uk-UA"/>
          </w:rPr>
          <w:t xml:space="preserve"> </w:t>
        </w:r>
        <w:r w:rsidRPr="001A30BE">
          <w:rPr>
            <w:rFonts w:ascii="Times New Roman" w:eastAsia="Times New Roman" w:hAnsi="Times New Roman" w:cs="Times New Roman"/>
            <w:color w:val="0563C1" w:themeColor="hyperlink"/>
            <w:spacing w:val="-1"/>
            <w:sz w:val="24"/>
            <w:szCs w:val="24"/>
            <w:u w:val="single"/>
            <w:lang w:val="uk-UA"/>
          </w:rPr>
          <w:t>ринку</w:t>
        </w:r>
        <w:r w:rsidRPr="001A30BE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uk-UA"/>
          </w:rPr>
          <w:t xml:space="preserve"> </w:t>
        </w:r>
        <w:r w:rsidRPr="001A30BE">
          <w:rPr>
            <w:rFonts w:ascii="Times New Roman" w:eastAsia="Times New Roman" w:hAnsi="Times New Roman" w:cs="Times New Roman"/>
            <w:color w:val="0563C1" w:themeColor="hyperlink"/>
            <w:spacing w:val="-1"/>
            <w:sz w:val="24"/>
            <w:szCs w:val="24"/>
            <w:u w:val="single"/>
            <w:lang w:val="uk-UA"/>
          </w:rPr>
          <w:t>електричної</w:t>
        </w:r>
        <w:r w:rsidRPr="001A30BE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uk-UA"/>
          </w:rPr>
          <w:t xml:space="preserve"> </w:t>
        </w:r>
        <w:r w:rsidRPr="001A30BE">
          <w:rPr>
            <w:rFonts w:ascii="Times New Roman" w:eastAsia="Times New Roman" w:hAnsi="Times New Roman" w:cs="Times New Roman"/>
            <w:color w:val="0563C1" w:themeColor="hyperlink"/>
            <w:spacing w:val="-1"/>
            <w:sz w:val="24"/>
            <w:szCs w:val="24"/>
            <w:u w:val="single"/>
            <w:lang w:val="uk-UA"/>
          </w:rPr>
          <w:t>енергії</w:t>
        </w:r>
      </w:hyperlink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,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затверджених</w:t>
      </w:r>
      <w:r w:rsidRPr="001A30BE">
        <w:rPr>
          <w:rFonts w:ascii="Times New Roman" w:eastAsia="Times New Roman" w:hAnsi="Times New Roman" w:cs="Times New Roman"/>
          <w:spacing w:val="81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Постановою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НКРЕКП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від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14.03.2018р.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№312, 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ТОВ </w:t>
      </w:r>
      <w:r w:rsidRPr="004058E0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"</w:t>
      </w:r>
      <w:r w:rsidR="00C76992" w:rsidRPr="00C76992">
        <w:rPr>
          <w:lang w:val="ru-RU"/>
        </w:rPr>
        <w:t xml:space="preserve"> </w:t>
      </w:r>
      <w:r w:rsidR="00C76992" w:rsidRPr="00C7699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ПАВЕР ТЕХНОЛОДЖІ</w:t>
      </w:r>
      <w:r w:rsidRPr="004058E0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"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розробило та пропонує до Вашої уваги Комерційну пропозицію на постачання електроенергії та надання послуг з оптимізації електроспоживання.</w:t>
      </w:r>
    </w:p>
    <w:p w14:paraId="33872463" w14:textId="77777777" w:rsidR="004058E0" w:rsidRPr="001A30BE" w:rsidRDefault="004058E0" w:rsidP="004058E0">
      <w:pPr>
        <w:pStyle w:val="ListParagraph"/>
        <w:widowControl w:val="0"/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1A30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  <w:t>Критерії, яким має відповідати споживач для можливості обрання цієї комерційної пропозиції:</w:t>
      </w:r>
    </w:p>
    <w:p w14:paraId="628BA708" w14:textId="77777777" w:rsidR="004058E0" w:rsidRPr="001A30BE" w:rsidRDefault="004058E0" w:rsidP="004058E0">
      <w:pPr>
        <w:widowControl w:val="0"/>
        <w:numPr>
          <w:ilvl w:val="0"/>
          <w:numId w:val="1"/>
        </w:numPr>
        <w:spacing w:after="0" w:line="240" w:lineRule="auto"/>
        <w:ind w:left="709" w:right="27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споживач 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не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побутовим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споживачем;</w:t>
      </w:r>
    </w:p>
    <w:p w14:paraId="2293B92C" w14:textId="77777777" w:rsidR="004058E0" w:rsidRPr="001A30BE" w:rsidRDefault="004058E0" w:rsidP="004058E0">
      <w:pPr>
        <w:widowControl w:val="0"/>
        <w:numPr>
          <w:ilvl w:val="0"/>
          <w:numId w:val="1"/>
        </w:numPr>
        <w:spacing w:after="0" w:line="240" w:lineRule="auto"/>
        <w:ind w:left="709" w:right="274" w:hanging="42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</w:pP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споживач є власником (користувачем) об’єкта;</w:t>
      </w:r>
    </w:p>
    <w:p w14:paraId="1833899B" w14:textId="77777777" w:rsidR="004058E0" w:rsidRPr="001A30BE" w:rsidRDefault="004058E0" w:rsidP="004058E0">
      <w:pPr>
        <w:widowControl w:val="0"/>
        <w:numPr>
          <w:ilvl w:val="0"/>
          <w:numId w:val="1"/>
        </w:numPr>
        <w:spacing w:after="0" w:line="240" w:lineRule="auto"/>
        <w:ind w:left="709" w:right="274" w:hanging="42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</w:pP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споживач приєднався до умов договору непобутового споживача про надання послуг з розподілу електричної енергії;</w:t>
      </w:r>
    </w:p>
    <w:p w14:paraId="0C32B0C4" w14:textId="77777777" w:rsidR="004058E0" w:rsidRPr="001A30BE" w:rsidRDefault="004058E0" w:rsidP="004058E0">
      <w:pPr>
        <w:widowControl w:val="0"/>
        <w:numPr>
          <w:ilvl w:val="0"/>
          <w:numId w:val="1"/>
        </w:numPr>
        <w:spacing w:after="0" w:line="240" w:lineRule="auto"/>
        <w:ind w:left="709" w:right="274" w:hanging="42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</w:pP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у споживача відсутня заборгованість за договорами про постачання електричної̈ енергії̈ або про надання послуг оператора системи розподілу (передачі).</w:t>
      </w:r>
    </w:p>
    <w:p w14:paraId="072B26A5" w14:textId="77777777" w:rsidR="004058E0" w:rsidRPr="001A30BE" w:rsidRDefault="004058E0" w:rsidP="004058E0">
      <w:pPr>
        <w:pStyle w:val="ListParagraph"/>
        <w:widowControl w:val="0"/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1A30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  <w:t>Територія здійснення ліцензованої діяльності:</w:t>
      </w:r>
    </w:p>
    <w:p w14:paraId="1D764C0E" w14:textId="77777777" w:rsidR="004058E0" w:rsidRPr="001A30BE" w:rsidRDefault="004058E0" w:rsidP="004058E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Вся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територія України (крім населених пунктів, на території яких органи державної влади України тимчасово не здійснюють свої повноваження, згідно Розпорядження КМУ № 1085-р від 07.11.2014).</w:t>
      </w:r>
    </w:p>
    <w:p w14:paraId="5E506CD5" w14:textId="77777777" w:rsidR="004058E0" w:rsidRPr="001A30BE" w:rsidRDefault="004058E0" w:rsidP="004058E0">
      <w:pPr>
        <w:pStyle w:val="ListParagraph"/>
        <w:widowControl w:val="0"/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1A30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  <w:t>Ціна:</w:t>
      </w:r>
    </w:p>
    <w:p w14:paraId="4E6C069D" w14:textId="77777777" w:rsidR="004058E0" w:rsidRPr="001A30BE" w:rsidRDefault="004058E0" w:rsidP="004058E0">
      <w:pPr>
        <w:widowControl w:val="0"/>
        <w:spacing w:after="0" w:line="240" w:lineRule="auto"/>
        <w:ind w:firstLine="284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Вартість попередньої оплати </w:t>
      </w:r>
      <w:r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складається з добутку прогнозованого тарифу на електричну енергію та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прогнозованого обсягу </w:t>
      </w:r>
      <w:r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споживання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електроенергії для розрахункового періоду (місяця):</w:t>
      </w:r>
    </w:p>
    <w:p w14:paraId="214689B5" w14:textId="77777777" w:rsidR="004058E0" w:rsidRPr="001A30BE" w:rsidRDefault="00000000" w:rsidP="004058E0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val="uk-UA"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В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ПО</m:t>
              </m:r>
            </m:sub>
          </m:sSub>
          <m:r>
            <m:rPr>
              <m:sty m:val="b"/>
            </m:rPr>
            <w:rPr>
              <w:rFonts w:ascii="Cambria Math" w:eastAsia="SimSun" w:hAnsi="Cambria Math" w:cs="Times New Roman"/>
              <w:sz w:val="24"/>
              <w:szCs w:val="24"/>
              <w:lang w:val="uk-UA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val="uk-UA" w:eastAsia="ru-RU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(Т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ПО</m:t>
              </m:r>
            </m:sub>
          </m:sSub>
          <m:r>
            <m:rPr>
              <m:sty m:val="b"/>
            </m:rPr>
            <w:rPr>
              <w:rFonts w:ascii="Cambria Math" w:eastAsia="SimSun" w:hAnsi="Cambria Math" w:cs="Times New Roman"/>
              <w:sz w:val="24"/>
              <w:szCs w:val="24"/>
              <w:lang w:val="uk-UA"/>
            </w:rPr>
            <m:t>∙</m:t>
          </m:r>
          <m:sSub>
            <m:sSubPr>
              <m:ctrlPr>
                <w:rPr>
                  <w:rFonts w:ascii="Cambria Math" w:eastAsia="SimSun" w:hAnsi="Cambria Math" w:cs="Times New Roman"/>
                  <w:b/>
                  <w:sz w:val="24"/>
                  <w:szCs w:val="24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SimSun" w:hAnsi="Cambria Math" w:cs="Times New Roman"/>
                  <w:sz w:val="24"/>
                  <w:szCs w:val="24"/>
                  <w:lang w:val="uk-UA"/>
                </w:rPr>
                <m:t>О</m:t>
              </m:r>
            </m:e>
            <m:sub>
              <m:r>
                <m:rPr>
                  <m:sty m:val="bi"/>
                </m:rPr>
                <w:rPr>
                  <w:rFonts w:ascii="Cambria Math" w:eastAsia="SimSun" w:hAnsi="Cambria Math" w:cs="Times New Roman"/>
                  <w:sz w:val="24"/>
                  <w:szCs w:val="24"/>
                  <w:lang w:val="uk-UA"/>
                </w:rPr>
                <m:t>ПО</m:t>
              </m:r>
            </m:sub>
          </m:sSub>
          <m:r>
            <m:rPr>
              <m:sty m:val="b"/>
            </m:rPr>
            <w:rPr>
              <w:rFonts w:ascii="Cambria Math" w:eastAsia="SimSun" w:hAnsi="Cambria Math" w:cs="Times New Roman"/>
              <w:sz w:val="24"/>
              <w:szCs w:val="24"/>
              <w:lang w:val="uk-UA"/>
            </w:rPr>
            <m:t>)+ПДВ, грн</m:t>
          </m:r>
        </m:oMath>
      </m:oMathPara>
    </w:p>
    <w:p w14:paraId="2A1DA1F9" w14:textId="77777777" w:rsidR="004058E0" w:rsidRPr="001A30BE" w:rsidRDefault="004058E0" w:rsidP="004058E0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де:</w:t>
      </w:r>
    </w:p>
    <w:p w14:paraId="4DDB904B" w14:textId="77777777" w:rsidR="004058E0" w:rsidRPr="001A30BE" w:rsidRDefault="00000000" w:rsidP="004058E0">
      <w:pPr>
        <w:widowControl w:val="0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Т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ПО</m:t>
            </m:r>
          </m:sub>
        </m:sSub>
      </m:oMath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– </w:t>
      </w:r>
      <w:r w:rsidR="004058E0" w:rsidRPr="00E607D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прогнозований</w:t>
      </w:r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тариф на </w:t>
      </w:r>
      <w:r w:rsidR="004058E0">
        <w:rPr>
          <w:rFonts w:ascii="Times New Roman" w:eastAsia="SimSun" w:hAnsi="Times New Roman" w:cs="Times New Roman"/>
          <w:sz w:val="24"/>
          <w:szCs w:val="24"/>
          <w:lang w:val="uk-UA"/>
        </w:rPr>
        <w:t>електричну енергію</w:t>
      </w:r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, грн/МВт*год; </w:t>
      </w:r>
    </w:p>
    <w:p w14:paraId="7B3B67FB" w14:textId="77777777" w:rsidR="004058E0" w:rsidRPr="001A30BE" w:rsidRDefault="00000000" w:rsidP="004058E0">
      <w:pPr>
        <w:widowControl w:val="0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m:oMath>
        <m:sSub>
          <m:sSubPr>
            <m:ctrlPr>
              <w:rPr>
                <w:rFonts w:ascii="Cambria Math" w:eastAsia="SimSun" w:hAnsi="Cambria Math" w:cs="Times New Roman"/>
                <w:b/>
                <w:sz w:val="24"/>
                <w:szCs w:val="24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О</m:t>
            </m:r>
          </m:e>
          <m:sub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ПО</m:t>
            </m:r>
          </m:sub>
        </m:sSub>
      </m:oMath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– </w:t>
      </w:r>
      <w:r w:rsidR="004058E0" w:rsidRPr="00E607D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прогнозований</w:t>
      </w:r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обсяг споживання електричної енергії (відповідно до Додатку 3), МВт*год;</w:t>
      </w:r>
    </w:p>
    <w:p w14:paraId="3111071D" w14:textId="77777777" w:rsidR="004058E0" w:rsidRPr="001A30BE" w:rsidRDefault="004058E0" w:rsidP="004058E0">
      <w:pPr>
        <w:widowControl w:val="0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E607D4">
        <w:rPr>
          <w:rFonts w:ascii="Times New Roman" w:eastAsia="SimSun" w:hAnsi="Times New Roman" w:cs="Times New Roman"/>
          <w:bCs/>
          <w:sz w:val="24"/>
          <w:szCs w:val="24"/>
          <w:lang w:val="uk-UA"/>
        </w:rPr>
        <w:t>ПДВ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– податок на додану вартість, – 20%.</w:t>
      </w:r>
    </w:p>
    <w:p w14:paraId="754AB1FB" w14:textId="77777777" w:rsidR="004058E0" w:rsidRPr="00A62D0D" w:rsidRDefault="004058E0" w:rsidP="004058E0">
      <w:pPr>
        <w:widowControl w:val="0"/>
        <w:spacing w:after="0" w:line="240" w:lineRule="auto"/>
        <w:ind w:firstLine="284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</w:pPr>
      <w:r w:rsidRPr="00A62D0D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Вартість </w:t>
      </w:r>
      <w:r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фактичної </w:t>
      </w:r>
      <w:r w:rsidRPr="00A62D0D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оплати складається з добутку </w:t>
      </w:r>
      <w:r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фактичного</w:t>
      </w:r>
      <w:r w:rsidRPr="00A62D0D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 </w:t>
      </w:r>
      <w:r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тарифу на електричну енергію та фактичного </w:t>
      </w:r>
      <w:r w:rsidRPr="00A62D0D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 обсягу споживання електроенергії</w:t>
      </w:r>
      <w:r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 на кінець</w:t>
      </w:r>
      <w:r w:rsidRPr="00A62D0D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 розрахункового періоду (місяця):</w:t>
      </w:r>
    </w:p>
    <w:p w14:paraId="4D9AF134" w14:textId="77777777" w:rsidR="004058E0" w:rsidRPr="00E41BF6" w:rsidRDefault="00000000" w:rsidP="004058E0">
      <w:pPr>
        <w:widowControl w:val="0"/>
        <w:spacing w:after="0" w:line="240" w:lineRule="auto"/>
        <w:ind w:right="96" w:firstLine="567"/>
        <w:jc w:val="both"/>
        <w:rPr>
          <w:rFonts w:ascii="Times New Roman" w:eastAsia="SimSun" w:hAnsi="Times New Roman" w:cs="Times New Roman"/>
          <w:b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val="uk-UA"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В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ФО</m:t>
              </m:r>
            </m:sub>
          </m:sSub>
          <m:r>
            <m:rPr>
              <m:sty m:val="b"/>
            </m:rPr>
            <w:rPr>
              <w:rFonts w:ascii="Cambria Math" w:eastAsia="SimSun" w:hAnsi="Cambria Math" w:cs="Times New Roman"/>
              <w:sz w:val="24"/>
              <w:szCs w:val="24"/>
              <w:lang w:val="uk-UA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  <w:lang w:val="uk-UA" w:eastAsia="ru-RU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(Т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ФО</m:t>
                  </m:r>
                </m:sub>
              </m:sSub>
              <m:r>
                <m:rPr>
                  <m:sty m:val="b"/>
                </m:rPr>
                <w:rPr>
                  <w:rFonts w:ascii="Cambria Math" w:eastAsia="SimSun" w:hAnsi="Cambria Math" w:cs="Times New Roman"/>
                  <w:sz w:val="24"/>
                  <w:szCs w:val="24"/>
                  <w:lang w:val="uk-UA"/>
                </w:rPr>
                <m:t>∙</m:t>
              </m:r>
              <m:sSub>
                <m:sSubPr>
                  <m:ctrlPr>
                    <w:rPr>
                      <w:rFonts w:ascii="Cambria Math" w:eastAsia="SimSun" w:hAnsi="Cambria Math" w:cs="Times New Roman"/>
                      <w:b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val="uk-UA"/>
                    </w:rPr>
                    <m:t>О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val="uk-UA"/>
                    </w:rPr>
                    <m:t>ФО</m:t>
                  </m:r>
                </m:sub>
              </m:sSub>
            </m:e>
          </m:nary>
          <m:r>
            <m:rPr>
              <m:sty m:val="b"/>
            </m:rPr>
            <w:rPr>
              <w:rFonts w:ascii="Cambria Math" w:eastAsia="SimSun" w:hAnsi="Cambria Math" w:cs="Times New Roman"/>
              <w:sz w:val="24"/>
              <w:szCs w:val="24"/>
              <w:lang w:val="uk-UA"/>
            </w:rPr>
            <m:t>)+ПДВ, грн</m:t>
          </m:r>
        </m:oMath>
      </m:oMathPara>
    </w:p>
    <w:p w14:paraId="4C243E04" w14:textId="77777777" w:rsidR="004058E0" w:rsidRPr="001A30BE" w:rsidRDefault="004058E0" w:rsidP="004058E0">
      <w:pPr>
        <w:widowControl w:val="0"/>
        <w:spacing w:after="0" w:line="240" w:lineRule="auto"/>
        <w:ind w:firstLine="284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</w:pP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де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:</w:t>
      </w:r>
    </w:p>
    <w:p w14:paraId="256C0F66" w14:textId="77777777" w:rsidR="004058E0" w:rsidRPr="001A30BE" w:rsidRDefault="00000000" w:rsidP="004058E0">
      <w:pPr>
        <w:widowControl w:val="0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ФО</m:t>
            </m:r>
          </m:sub>
        </m:sSub>
      </m:oMath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– </w:t>
      </w:r>
      <w:r w:rsidR="004058E0" w:rsidRPr="0092560E">
        <w:rPr>
          <w:rFonts w:ascii="Times New Roman" w:eastAsia="SimSun" w:hAnsi="Times New Roman" w:cs="Times New Roman"/>
          <w:sz w:val="24"/>
          <w:szCs w:val="24"/>
          <w:lang w:val="uk-UA"/>
        </w:rPr>
        <w:t>фактичний</w:t>
      </w:r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тариф на електричну енергію, грн/МВт*год;</w:t>
      </w:r>
    </w:p>
    <w:p w14:paraId="3D977DC4" w14:textId="77777777" w:rsidR="004058E0" w:rsidRPr="001A30BE" w:rsidRDefault="00000000" w:rsidP="004058E0">
      <w:pPr>
        <w:widowControl w:val="0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m:oMath>
        <m:sSub>
          <m:sSubPr>
            <m:ctrlPr>
              <w:rPr>
                <w:rFonts w:ascii="Cambria Math" w:eastAsia="SimSun" w:hAnsi="Cambria Math" w:cs="Times New Roman"/>
                <w:b/>
                <w:sz w:val="24"/>
                <w:szCs w:val="24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О</m:t>
            </m:r>
          </m:e>
          <m:sub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ФО</m:t>
            </m:r>
          </m:sub>
        </m:sSub>
      </m:oMath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– </w:t>
      </w:r>
      <w:r w:rsidR="004058E0" w:rsidRPr="00E607D4">
        <w:rPr>
          <w:rFonts w:ascii="Times New Roman" w:eastAsia="SimSun" w:hAnsi="Times New Roman" w:cs="Times New Roman"/>
          <w:bCs/>
          <w:sz w:val="24"/>
          <w:szCs w:val="24"/>
          <w:lang w:val="uk-UA"/>
        </w:rPr>
        <w:t>фактичний</w:t>
      </w:r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обсяг </w:t>
      </w:r>
      <w:r w:rsidR="004058E0">
        <w:rPr>
          <w:rFonts w:ascii="Times New Roman" w:eastAsia="SimSun" w:hAnsi="Times New Roman" w:cs="Times New Roman"/>
          <w:sz w:val="24"/>
          <w:szCs w:val="24"/>
          <w:lang w:val="uk-UA"/>
        </w:rPr>
        <w:t>споживання електричної енергії у розрахунковому періоді</w:t>
      </w:r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>, МВт*год;</w:t>
      </w:r>
    </w:p>
    <w:p w14:paraId="77C0AD81" w14:textId="77777777" w:rsidR="004058E0" w:rsidRPr="001A30BE" w:rsidRDefault="004058E0" w:rsidP="004058E0">
      <w:pPr>
        <w:widowControl w:val="0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b/>
          <w:sz w:val="24"/>
          <w:szCs w:val="24"/>
          <w:lang w:val="uk-UA"/>
        </w:rPr>
        <w:t>ПДВ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– податок </w:t>
      </w:r>
      <w:r w:rsidRPr="00E607D4">
        <w:rPr>
          <w:rFonts w:ascii="Cambria Math" w:eastAsia="SimSun" w:hAnsi="Cambria Math" w:cs="Times New Roman"/>
          <w:sz w:val="24"/>
          <w:szCs w:val="24"/>
          <w:lang w:val="uk-UA"/>
        </w:rPr>
        <w:t>на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додану </w:t>
      </w:r>
      <w:r w:rsidRPr="0092560E">
        <w:rPr>
          <w:rFonts w:ascii="Times New Roman" w:eastAsia="SimSun" w:hAnsi="Times New Roman" w:cs="Times New Roman"/>
          <w:bCs/>
          <w:sz w:val="24"/>
          <w:szCs w:val="24"/>
          <w:lang w:val="uk-UA"/>
        </w:rPr>
        <w:t>вартість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>, – 20%.</w:t>
      </w:r>
    </w:p>
    <w:p w14:paraId="35CD1DE2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Прогнозований тариф за </w:t>
      </w:r>
      <w:r w:rsidRPr="001A30BE">
        <w:rPr>
          <w:rFonts w:ascii="Times New Roman" w:eastAsia="SimSun" w:hAnsi="Times New Roman" w:cs="Times New Roman"/>
          <w:b/>
          <w:spacing w:val="-1"/>
          <w:sz w:val="24"/>
          <w:szCs w:val="24"/>
          <w:lang w:val="uk-UA"/>
        </w:rPr>
        <w:t>1 МВт*год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 електричної енергії </w:t>
      </w:r>
      <w:r w:rsidRPr="00E607D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визначається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 за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формулою:</w:t>
      </w:r>
    </w:p>
    <w:p w14:paraId="19002FDC" w14:textId="77777777" w:rsidR="004058E0" w:rsidRPr="001A30BE" w:rsidRDefault="00000000" w:rsidP="004058E0">
      <w:pPr>
        <w:widowControl w:val="0"/>
        <w:spacing w:before="120" w:after="120" w:line="240" w:lineRule="auto"/>
        <w:ind w:right="96" w:firstLine="567"/>
        <w:jc w:val="both"/>
        <w:rPr>
          <w:rFonts w:ascii="Times New Roman" w:eastAsia="SimSun" w:hAnsi="Times New Roman" w:cs="Times New Roman"/>
          <w:b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val="uk-UA" w:eastAsia="ru-RU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Т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ПО</m:t>
              </m:r>
            </m:sub>
          </m:sSub>
          <m:r>
            <m:rPr>
              <m:sty m:val="b"/>
            </m:rPr>
            <w:rPr>
              <w:rFonts w:ascii="Cambria Math" w:eastAsia="SimSun" w:hAnsi="Cambria Math" w:cs="Times New Roman"/>
              <w:sz w:val="24"/>
              <w:szCs w:val="24"/>
              <w:lang w:val="uk-UA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val="uk-UA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val="uk-UA"/>
                    </w:rPr>
                    <m:t>Т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val="uk-UA"/>
                    </w:rPr>
                    <m:t>РДН 10</m:t>
                  </m:r>
                </m:sub>
              </m:sSub>
              <m:r>
                <m:rPr>
                  <m:sty m:val="b"/>
                </m:rPr>
                <w:rPr>
                  <w:rFonts w:ascii="Cambria Math" w:eastAsia="SimSun" w:hAnsi="Cambria Math" w:cs="Times New Roman"/>
                  <w:sz w:val="24"/>
                  <w:szCs w:val="24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val="uk-UA"/>
                    </w:rPr>
                    <m:t>Т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val="uk-UA"/>
                    </w:rPr>
                    <m:t>ПОС</m:t>
                  </m:r>
                </m:sub>
              </m:sSub>
              <m:r>
                <m:rPr>
                  <m:sty m:val="b"/>
                </m:rPr>
                <w:rPr>
                  <w:rFonts w:ascii="Cambria Math" w:eastAsia="SimSun" w:hAnsi="Cambria Math" w:cs="Times New Roman"/>
                  <w:sz w:val="24"/>
                  <w:szCs w:val="24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val="uk-UA"/>
                    </w:rPr>
                    <m:t>Т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val="uk-UA"/>
                    </w:rPr>
                    <m:t>ОСП</m:t>
                  </m:r>
                </m:sub>
              </m:sSub>
            </m:e>
          </m:d>
          <m:r>
            <m:rPr>
              <m:sty m:val="b"/>
            </m:rPr>
            <w:rPr>
              <w:rFonts w:ascii="Cambria Math" w:eastAsia="SimSun" w:hAnsi="Cambria Math" w:cs="Times New Roman"/>
              <w:sz w:val="24"/>
              <w:szCs w:val="24"/>
              <w:lang w:val="uk-UA"/>
            </w:rPr>
            <m:t>,</m:t>
          </m:r>
        </m:oMath>
      </m:oMathPara>
    </w:p>
    <w:p w14:paraId="3738CCB6" w14:textId="77777777" w:rsidR="004058E0" w:rsidRPr="001A30BE" w:rsidRDefault="004058E0" w:rsidP="004058E0">
      <w:pPr>
        <w:widowControl w:val="0"/>
        <w:spacing w:after="0" w:line="240" w:lineRule="auto"/>
        <w:ind w:right="99" w:firstLine="567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>де:</w:t>
      </w:r>
    </w:p>
    <w:p w14:paraId="19122807" w14:textId="77777777" w:rsidR="004058E0" w:rsidRPr="001A30BE" w:rsidRDefault="00000000" w:rsidP="004058E0">
      <w:pPr>
        <w:widowControl w:val="0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РДН10</m:t>
            </m:r>
          </m:sub>
        </m:sSub>
      </m:oMath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– </w:t>
      </w:r>
      <w:r w:rsidR="004058E0" w:rsidRPr="0092560E">
        <w:rPr>
          <w:rFonts w:ascii="Times New Roman" w:eastAsia="SimSun" w:hAnsi="Times New Roman" w:cs="Times New Roman"/>
          <w:bCs/>
          <w:sz w:val="24"/>
          <w:szCs w:val="24"/>
          <w:lang w:val="uk-UA"/>
        </w:rPr>
        <w:t>середній</w:t>
      </w:r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тариф на електричну енергію на ринку «на добу наперед» за попередні 10 днів до дати виставлення рахунку на здійснення планового платежу (джерело – </w:t>
      </w:r>
      <w:hyperlink r:id="rId7" w:history="1">
        <w:r w:rsidR="004058E0" w:rsidRPr="001A30BE">
          <w:rPr>
            <w:rFonts w:eastAsia="SimSun"/>
            <w:color w:val="0563C1" w:themeColor="hyperlink"/>
            <w:u w:val="single"/>
            <w:lang w:val="uk-UA"/>
          </w:rPr>
          <w:t>https://www.oree.com.ua/index.php/pricectr</w:t>
        </w:r>
      </w:hyperlink>
      <w:r w:rsidR="004058E0" w:rsidRPr="001A30BE">
        <w:rPr>
          <w:rFonts w:eastAsia="SimSun"/>
          <w:lang w:val="uk-UA"/>
        </w:rPr>
        <w:t xml:space="preserve">), </w:t>
      </w:r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грн/МВт*год; </w:t>
      </w:r>
    </w:p>
    <w:p w14:paraId="68965A13" w14:textId="77777777" w:rsidR="004058E0" w:rsidRPr="001A30BE" w:rsidRDefault="00000000" w:rsidP="004058E0">
      <w:pPr>
        <w:widowControl w:val="0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Т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ПОС</m:t>
            </m:r>
          </m:sub>
        </m:sSub>
      </m:oMath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– плата за послу</w:t>
      </w:r>
      <w:r w:rsidR="004058E0">
        <w:rPr>
          <w:rFonts w:ascii="Times New Roman" w:eastAsia="SimSun" w:hAnsi="Times New Roman" w:cs="Times New Roman"/>
          <w:sz w:val="24"/>
          <w:szCs w:val="24"/>
          <w:lang w:val="uk-UA"/>
        </w:rPr>
        <w:t>ги постачальника, що становить 50</w:t>
      </w:r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грн/МВт*год;</w:t>
      </w:r>
    </w:p>
    <w:p w14:paraId="6B0A7A52" w14:textId="77777777" w:rsidR="004058E0" w:rsidRPr="001A30BE" w:rsidRDefault="00000000" w:rsidP="004058E0">
      <w:pPr>
        <w:widowControl w:val="0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Т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ОСП</m:t>
            </m:r>
          </m:sub>
        </m:sSub>
      </m:oMath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– плата за послуги оператора системи передачі (ПрАТ</w:t>
      </w:r>
      <w:r w:rsidR="004058E0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"</w:t>
      </w:r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>НЕК Укренерго</w:t>
      </w:r>
      <w:r w:rsidR="004058E0">
        <w:rPr>
          <w:rFonts w:ascii="Times New Roman" w:eastAsia="SimSun" w:hAnsi="Times New Roman" w:cs="Times New Roman"/>
          <w:sz w:val="24"/>
          <w:szCs w:val="24"/>
          <w:lang w:val="uk-UA"/>
        </w:rPr>
        <w:t>"</w:t>
      </w:r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), що становить </w:t>
      </w:r>
      <w:r w:rsidR="004058E0">
        <w:rPr>
          <w:rFonts w:ascii="Times New Roman" w:eastAsia="SimSun" w:hAnsi="Times New Roman" w:cs="Times New Roman"/>
          <w:sz w:val="24"/>
          <w:szCs w:val="24"/>
          <w:lang w:val="ru-RU"/>
        </w:rPr>
        <w:t>293,93,</w:t>
      </w:r>
      <w:r w:rsidR="004058E0" w:rsidRPr="00F07F15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грн/</w:t>
      </w:r>
      <w:proofErr w:type="spellStart"/>
      <w:r w:rsidR="004058E0" w:rsidRPr="00F07F15">
        <w:rPr>
          <w:rFonts w:ascii="Times New Roman" w:eastAsia="SimSun" w:hAnsi="Times New Roman" w:cs="Times New Roman"/>
          <w:sz w:val="24"/>
          <w:szCs w:val="24"/>
          <w:lang w:val="uk-UA"/>
        </w:rPr>
        <w:t>МВт∙год</w:t>
      </w:r>
      <w:proofErr w:type="spellEnd"/>
      <w:r w:rsidR="004058E0" w:rsidRPr="00F07F15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(</w:t>
      </w:r>
      <w:r w:rsidR="004058E0">
        <w:rPr>
          <w:rFonts w:ascii="Times New Roman" w:eastAsia="SimSun" w:hAnsi="Times New Roman" w:cs="Times New Roman"/>
          <w:sz w:val="24"/>
          <w:szCs w:val="24"/>
          <w:lang w:val="uk-UA"/>
        </w:rPr>
        <w:t>згідно Постанови НКРЕКП №2353 від 09.12.2020</w:t>
      </w:r>
      <w:r w:rsidR="004058E0" w:rsidRPr="00F07F15">
        <w:rPr>
          <w:rFonts w:ascii="Times New Roman" w:eastAsia="SimSun" w:hAnsi="Times New Roman" w:cs="Times New Roman"/>
          <w:sz w:val="24"/>
          <w:szCs w:val="24"/>
          <w:lang w:val="uk-UA"/>
        </w:rPr>
        <w:t>)</w:t>
      </w:r>
    </w:p>
    <w:p w14:paraId="0C037974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Фактичний тариф за </w:t>
      </w:r>
      <w:r w:rsidRPr="001A30BE">
        <w:rPr>
          <w:rFonts w:ascii="Times New Roman" w:eastAsia="SimSun" w:hAnsi="Times New Roman" w:cs="Times New Roman"/>
          <w:b/>
          <w:spacing w:val="-1"/>
          <w:sz w:val="24"/>
          <w:szCs w:val="24"/>
          <w:lang w:val="uk-UA"/>
        </w:rPr>
        <w:t>1 МВт*год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 електричної енергії у відповідну годину доби постачання визначається за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формулою:</w:t>
      </w:r>
    </w:p>
    <w:p w14:paraId="7C570CB6" w14:textId="77777777" w:rsidR="004058E0" w:rsidRPr="001A30BE" w:rsidRDefault="00000000" w:rsidP="004058E0">
      <w:pPr>
        <w:widowControl w:val="0"/>
        <w:spacing w:before="120" w:after="120" w:line="240" w:lineRule="auto"/>
        <w:ind w:right="96" w:firstLine="567"/>
        <w:jc w:val="both"/>
        <w:rPr>
          <w:rFonts w:ascii="Times New Roman" w:eastAsia="SimSun" w:hAnsi="Times New Roman" w:cs="Times New Roman"/>
          <w:b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val="uk-UA" w:eastAsia="ru-RU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Т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ФО</m:t>
              </m:r>
            </m:sub>
          </m:sSub>
          <m:r>
            <m:rPr>
              <m:sty m:val="b"/>
            </m:rPr>
            <w:rPr>
              <w:rFonts w:ascii="Cambria Math" w:eastAsia="SimSun" w:hAnsi="Cambria Math" w:cs="Times New Roman"/>
              <w:sz w:val="24"/>
              <w:szCs w:val="24"/>
              <w:lang w:val="uk-UA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val="uk-UA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val="uk-UA"/>
                    </w:rPr>
                    <m:t>Т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val="uk-UA"/>
                    </w:rPr>
                    <m:t>РДН</m:t>
                  </m:r>
                </m:sub>
              </m:sSub>
              <m:r>
                <m:rPr>
                  <m:sty m:val="b"/>
                </m:rPr>
                <w:rPr>
                  <w:rFonts w:ascii="Cambria Math" w:eastAsia="SimSun" w:hAnsi="Cambria Math" w:cs="Times New Roman"/>
                  <w:sz w:val="24"/>
                  <w:szCs w:val="24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val="uk-UA"/>
                    </w:rPr>
                    <m:t>Т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val="uk-UA"/>
                    </w:rPr>
                    <m:t>ПОС</m:t>
                  </m:r>
                </m:sub>
              </m:sSub>
              <m:r>
                <m:rPr>
                  <m:sty m:val="b"/>
                </m:rPr>
                <w:rPr>
                  <w:rFonts w:ascii="Cambria Math" w:eastAsia="SimSun" w:hAnsi="Cambria Math" w:cs="Times New Roman"/>
                  <w:sz w:val="24"/>
                  <w:szCs w:val="24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val="uk-UA"/>
                    </w:rPr>
                    <m:t>Т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val="uk-UA"/>
                    </w:rPr>
                    <m:t>ОСП</m:t>
                  </m:r>
                </m:sub>
              </m:sSub>
            </m:e>
          </m:d>
          <m:r>
            <m:rPr>
              <m:sty m:val="b"/>
            </m:rPr>
            <w:rPr>
              <w:rFonts w:ascii="Cambria Math" w:eastAsia="SimSun" w:hAnsi="Cambria Math" w:cs="Times New Roman"/>
              <w:sz w:val="24"/>
              <w:szCs w:val="24"/>
              <w:lang w:val="uk-UA"/>
            </w:rPr>
            <m:t>,</m:t>
          </m:r>
        </m:oMath>
      </m:oMathPara>
    </w:p>
    <w:p w14:paraId="328F9D73" w14:textId="77777777" w:rsidR="004058E0" w:rsidRPr="001A30BE" w:rsidRDefault="004058E0" w:rsidP="004058E0">
      <w:pPr>
        <w:widowControl w:val="0"/>
        <w:spacing w:after="0" w:line="240" w:lineRule="auto"/>
        <w:ind w:right="99" w:firstLine="567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>де:</w:t>
      </w:r>
    </w:p>
    <w:p w14:paraId="4A981E04" w14:textId="77777777" w:rsidR="004058E0" w:rsidRPr="001A30BE" w:rsidRDefault="00000000" w:rsidP="004058E0">
      <w:pPr>
        <w:widowControl w:val="0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Т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РДН</m:t>
            </m:r>
          </m:sub>
        </m:sSub>
      </m:oMath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– </w:t>
      </w:r>
      <w:r w:rsidR="004058E0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середньозважений </w:t>
      </w:r>
      <w:r w:rsidR="004058E0" w:rsidRPr="00E607D4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тариф</w:t>
      </w:r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на електричну енергію на ринку «на добу наперед» </w:t>
      </w:r>
      <w:r w:rsidR="004058E0">
        <w:rPr>
          <w:rFonts w:ascii="Times New Roman" w:eastAsia="SimSun" w:hAnsi="Times New Roman" w:cs="Times New Roman"/>
          <w:sz w:val="24"/>
          <w:szCs w:val="24"/>
          <w:lang w:val="uk-UA"/>
        </w:rPr>
        <w:t>протягом розрахункового періоду</w:t>
      </w:r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(джерело – </w:t>
      </w:r>
      <w:hyperlink r:id="rId8" w:history="1">
        <w:r w:rsidR="004058E0" w:rsidRPr="001A30BE">
          <w:rPr>
            <w:rFonts w:eastAsia="SimSun"/>
            <w:color w:val="0563C1" w:themeColor="hyperlink"/>
            <w:u w:val="single"/>
            <w:lang w:val="uk-UA"/>
          </w:rPr>
          <w:t>https://www.oree.com.ua/index.php/pricectr</w:t>
        </w:r>
      </w:hyperlink>
      <w:r w:rsidR="004058E0" w:rsidRPr="001A30BE">
        <w:rPr>
          <w:rFonts w:eastAsia="SimSun"/>
          <w:lang w:val="uk-UA"/>
        </w:rPr>
        <w:t xml:space="preserve">), </w:t>
      </w:r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грн/МВт*год; </w:t>
      </w:r>
    </w:p>
    <w:p w14:paraId="48C4661B" w14:textId="77777777" w:rsidR="004058E0" w:rsidRPr="001A30BE" w:rsidRDefault="00000000" w:rsidP="004058E0">
      <w:pPr>
        <w:widowControl w:val="0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ПОС</m:t>
            </m:r>
          </m:sub>
        </m:sSub>
      </m:oMath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– плата за послуг</w:t>
      </w:r>
      <w:r w:rsidR="004058E0">
        <w:rPr>
          <w:rFonts w:ascii="Times New Roman" w:eastAsia="SimSun" w:hAnsi="Times New Roman" w:cs="Times New Roman"/>
          <w:sz w:val="24"/>
          <w:szCs w:val="24"/>
          <w:lang w:val="uk-UA"/>
        </w:rPr>
        <w:t>и постачальника, що становить 50</w:t>
      </w:r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грн/МВт*год;</w:t>
      </w:r>
    </w:p>
    <w:p w14:paraId="318DEDCE" w14:textId="77777777" w:rsidR="004058E0" w:rsidRPr="001A30BE" w:rsidRDefault="00000000" w:rsidP="004058E0">
      <w:pPr>
        <w:widowControl w:val="0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Т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  <w:lang w:val="uk-UA"/>
              </w:rPr>
              <m:t>ОСП</m:t>
            </m:r>
          </m:sub>
        </m:sSub>
      </m:oMath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– плата за </w:t>
      </w:r>
      <w:r w:rsidR="004058E0" w:rsidRPr="0092560E">
        <w:rPr>
          <w:rFonts w:ascii="Cambria Math" w:eastAsia="SimSun" w:hAnsi="Cambria Math" w:cs="Times New Roman"/>
          <w:sz w:val="24"/>
          <w:szCs w:val="24"/>
          <w:lang w:val="uk-UA"/>
        </w:rPr>
        <w:t>послуги</w:t>
      </w:r>
      <w:r w:rsidR="004058E0"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оператора системи передачі (ПрАТ «НЕК Укренерго»), що становить </w:t>
      </w:r>
      <w:r w:rsidR="004058E0">
        <w:rPr>
          <w:rFonts w:ascii="Times New Roman" w:eastAsia="SimSun" w:hAnsi="Times New Roman" w:cs="Times New Roman"/>
          <w:sz w:val="24"/>
          <w:szCs w:val="24"/>
          <w:lang w:val="ru-RU"/>
        </w:rPr>
        <w:t>293,93,</w:t>
      </w:r>
      <w:r w:rsidR="004058E0" w:rsidRPr="00F07F15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грн/</w:t>
      </w:r>
      <w:proofErr w:type="spellStart"/>
      <w:r w:rsidR="004058E0" w:rsidRPr="00F07F15">
        <w:rPr>
          <w:rFonts w:ascii="Times New Roman" w:eastAsia="SimSun" w:hAnsi="Times New Roman" w:cs="Times New Roman"/>
          <w:sz w:val="24"/>
          <w:szCs w:val="24"/>
          <w:lang w:val="uk-UA"/>
        </w:rPr>
        <w:t>МВт∙год</w:t>
      </w:r>
      <w:proofErr w:type="spellEnd"/>
      <w:r w:rsidR="004058E0" w:rsidRPr="00F07F15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(</w:t>
      </w:r>
      <w:r w:rsidR="004058E0">
        <w:rPr>
          <w:rFonts w:ascii="Times New Roman" w:eastAsia="SimSun" w:hAnsi="Times New Roman" w:cs="Times New Roman"/>
          <w:sz w:val="24"/>
          <w:szCs w:val="24"/>
          <w:lang w:val="uk-UA"/>
        </w:rPr>
        <w:t>згідно Постанови НКРЕКП №2353 від 09.12.2020</w:t>
      </w:r>
      <w:r w:rsidR="004058E0" w:rsidRPr="00F07F15">
        <w:rPr>
          <w:rFonts w:ascii="Times New Roman" w:eastAsia="SimSun" w:hAnsi="Times New Roman" w:cs="Times New Roman"/>
          <w:sz w:val="24"/>
          <w:szCs w:val="24"/>
          <w:lang w:val="uk-UA"/>
        </w:rPr>
        <w:t>)</w:t>
      </w:r>
    </w:p>
    <w:p w14:paraId="2CE8C311" w14:textId="77777777" w:rsidR="004058E0" w:rsidRPr="00D35B39" w:rsidRDefault="004058E0" w:rsidP="004058E0">
      <w:pPr>
        <w:widowControl w:val="0"/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val="uk-UA"/>
        </w:rPr>
      </w:pPr>
      <w:r w:rsidRPr="00D35B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  <w:t>Обсяги</w:t>
      </w:r>
      <w:r w:rsidRPr="00D35B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val="uk-UA"/>
        </w:rPr>
        <w:t xml:space="preserve"> споживання:</w:t>
      </w:r>
    </w:p>
    <w:p w14:paraId="789024BC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SimSun" w:hAnsi="Times New Roman" w:cs="Times New Roman"/>
          <w:spacing w:val="-2"/>
          <w:sz w:val="24"/>
          <w:szCs w:val="24"/>
          <w:lang w:val="uk-UA"/>
        </w:rPr>
      </w:pPr>
      <w:r w:rsidRPr="00E607D4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Споживач</w:t>
      </w:r>
      <w:r w:rsidRPr="001A30BE">
        <w:rPr>
          <w:rFonts w:ascii="Times New Roman" w:eastAsia="SimSun" w:hAnsi="Times New Roman" w:cs="Times New Roman"/>
          <w:spacing w:val="-2"/>
          <w:sz w:val="24"/>
          <w:szCs w:val="24"/>
          <w:lang w:val="uk-UA"/>
        </w:rPr>
        <w:t xml:space="preserve"> за 10 днів до початку розрахункового періоду надає відомості про прогнозовані обсяги споживання електричної енергії в розрахунковому в письмовій або електронній формі.</w:t>
      </w:r>
    </w:p>
    <w:p w14:paraId="4CDE3E07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>У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 </w:t>
      </w:r>
      <w:r w:rsidRPr="00E607D4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разі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 ненадання</w:t>
      </w:r>
      <w:r w:rsidRPr="001A30BE">
        <w:rPr>
          <w:rFonts w:ascii="Times New Roman" w:eastAsia="SimSun" w:hAnsi="Times New Roman" w:cs="Times New Roman"/>
          <w:spacing w:val="-4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Споживачем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зазначених</w:t>
      </w:r>
      <w:r w:rsidRPr="001A30BE">
        <w:rPr>
          <w:rFonts w:ascii="Times New Roman" w:eastAsia="SimSun" w:hAnsi="Times New Roman" w:cs="Times New Roman"/>
          <w:spacing w:val="-3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відомостей</w:t>
      </w:r>
      <w:r w:rsidRPr="001A30BE">
        <w:rPr>
          <w:rFonts w:ascii="Times New Roman" w:eastAsia="SimSun" w:hAnsi="Times New Roman" w:cs="Times New Roman"/>
          <w:spacing w:val="-3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про прогнозовані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обсяги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споживання</w:t>
      </w:r>
      <w:r w:rsidRPr="001A30BE">
        <w:rPr>
          <w:rFonts w:ascii="Times New Roman" w:eastAsia="SimSun" w:hAnsi="Times New Roman" w:cs="Times New Roman"/>
          <w:spacing w:val="-4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електричної енергії,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Постачальник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визначає</w:t>
      </w:r>
      <w:r w:rsidRPr="001A30BE">
        <w:rPr>
          <w:rFonts w:ascii="Times New Roman" w:eastAsia="SimSun" w:hAnsi="Times New Roman" w:cs="Times New Roman"/>
          <w:spacing w:val="55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заявлений обсяг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електроенергії 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за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фактичними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обсягами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споживання</w:t>
      </w:r>
      <w:r w:rsidRPr="001A30BE">
        <w:rPr>
          <w:rFonts w:ascii="Times New Roman" w:eastAsia="SimSun" w:hAnsi="Times New Roman" w:cs="Times New Roman"/>
          <w:spacing w:val="-2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>у</w:t>
      </w:r>
      <w:r w:rsidRPr="001A30BE">
        <w:rPr>
          <w:rFonts w:ascii="Times New Roman" w:eastAsia="SimSun" w:hAnsi="Times New Roman" w:cs="Times New Roman"/>
          <w:spacing w:val="-5"/>
          <w:sz w:val="24"/>
          <w:szCs w:val="24"/>
          <w:lang w:val="uk-UA"/>
        </w:rPr>
        <w:t xml:space="preserve"> </w:t>
      </w:r>
      <w:r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минулому розрахунковому періоді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.</w:t>
      </w:r>
    </w:p>
    <w:p w14:paraId="04FE6498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607D4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Прогнозовані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обсяги</w:t>
      </w:r>
      <w:r w:rsidRPr="001A30B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споживання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повинні об’єктивно</w:t>
      </w:r>
      <w:r w:rsidRPr="001A30B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відображати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обсяги</w:t>
      </w:r>
      <w:r w:rsidRPr="001A30BE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фактичного</w:t>
      </w:r>
      <w:r w:rsidRPr="001A30BE">
        <w:rPr>
          <w:rFonts w:ascii="Times New Roman" w:eastAsia="Times New Roman" w:hAnsi="Times New Roman" w:cs="Times New Roman"/>
          <w:spacing w:val="47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споживання</w:t>
      </w:r>
      <w:r w:rsidRPr="001A30BE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електроенергії 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>або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бути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максимально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наближеними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>до фактичних обсягів споживання.</w:t>
      </w:r>
    </w:p>
    <w:p w14:paraId="2E65CABA" w14:textId="77777777" w:rsidR="004058E0" w:rsidRPr="001A30BE" w:rsidRDefault="004058E0" w:rsidP="004058E0">
      <w:pPr>
        <w:pStyle w:val="ListParagraph"/>
        <w:widowControl w:val="0"/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1A30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  <w:t>Коригування договірних обсягів споживання електричної енергії:</w:t>
      </w:r>
    </w:p>
    <w:p w14:paraId="121EFB31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</w:pP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У </w:t>
      </w:r>
      <w:r w:rsidRPr="00E607D4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випадку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збільшення планового споживання електричної енергії Споживачем, Споживач може повідомити Постачальника про обсяг збільшення споживання шляхом письмового запиту у довільній формі до 10:00 години дня, що передує добі постачання.</w:t>
      </w:r>
    </w:p>
    <w:p w14:paraId="4997546D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</w:pP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У </w:t>
      </w:r>
      <w:r w:rsidRPr="00E607D4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випадку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зменшення планового споживання електричної енергії Споживачем внаслідок аварійної ситуації, Споживач може повідомити Постачальника про обсяг зменшення споживання шляхом письмового запиту у довільній формі за 3 години до години постачання електричної енергії.</w:t>
      </w:r>
    </w:p>
    <w:p w14:paraId="4D8EBA54" w14:textId="77777777" w:rsidR="004058E0" w:rsidRPr="001A30BE" w:rsidRDefault="004058E0" w:rsidP="004058E0">
      <w:pPr>
        <w:pStyle w:val="ListParagraph"/>
        <w:widowControl w:val="0"/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1A30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  <w:t>Розрахунковий період:</w:t>
      </w:r>
    </w:p>
    <w:p w14:paraId="778F1575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</w:pPr>
      <w:r w:rsidRPr="00E607D4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Розрахунковим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періодом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календарний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місяць,</w:t>
      </w:r>
      <w:r w:rsidRPr="001A30B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який</w:t>
      </w:r>
      <w:r w:rsidRPr="001A30B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починається</w:t>
      </w:r>
      <w:r w:rsidRPr="001A30BE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01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числа</w:t>
      </w:r>
      <w:r w:rsidRPr="001A30B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місяця</w:t>
      </w:r>
      <w:r w:rsidRPr="001A30BE">
        <w:rPr>
          <w:rFonts w:ascii="Times New Roman" w:eastAsia="Times New Roman" w:hAnsi="Times New Roman" w:cs="Times New Roman"/>
          <w:spacing w:val="73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та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закінчується 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1A30BE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останній</w:t>
      </w:r>
      <w:r w:rsidRPr="001A30B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>день</w:t>
      </w:r>
      <w:r w:rsidRPr="001A30B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місяця.</w:t>
      </w:r>
    </w:p>
    <w:p w14:paraId="47372DC1" w14:textId="77777777" w:rsidR="004058E0" w:rsidRPr="001A30BE" w:rsidRDefault="004058E0" w:rsidP="004058E0">
      <w:pPr>
        <w:pStyle w:val="ListParagraph"/>
        <w:widowControl w:val="0"/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val="uk-UA"/>
        </w:rPr>
      </w:pPr>
      <w:r w:rsidRPr="00E607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  <w:t>Порядок</w:t>
      </w:r>
      <w:r w:rsidRPr="001A30B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val="uk-UA"/>
        </w:rPr>
        <w:t xml:space="preserve"> оплати:</w:t>
      </w:r>
    </w:p>
    <w:p w14:paraId="2AE30F85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</w:pPr>
      <w:r w:rsidRPr="00E607D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Рахунки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 за електричну енергію по плановим </w:t>
      </w:r>
      <w:proofErr w:type="spellStart"/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платежам</w:t>
      </w:r>
      <w:proofErr w:type="spellEnd"/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 надаються Споживачу не пізніше ніж за 5 (п’ять) днів до термінів планових платежів. </w:t>
      </w:r>
    </w:p>
    <w:p w14:paraId="63D722F4" w14:textId="77777777" w:rsidR="004058E0" w:rsidRPr="00E607D4" w:rsidRDefault="004058E0" w:rsidP="004058E0">
      <w:pPr>
        <w:widowControl w:val="0"/>
        <w:spacing w:before="120" w:after="120" w:line="240" w:lineRule="auto"/>
        <w:ind w:right="102" w:firstLine="567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/>
        </w:rPr>
      </w:pPr>
      <w:r w:rsidRPr="00E607D4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/>
        </w:rPr>
        <w:t>Графік планових платежів:</w:t>
      </w:r>
    </w:p>
    <w:p w14:paraId="4F64C8FA" w14:textId="77777777" w:rsidR="004058E0" w:rsidRPr="001A30BE" w:rsidRDefault="004058E0" w:rsidP="004058E0">
      <w:pPr>
        <w:widowControl w:val="0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за 5 днів, що передують розрахунковому періоду – 40% вартості (відповідно до формули у п. 2);</w:t>
      </w:r>
    </w:p>
    <w:p w14:paraId="687EEC98" w14:textId="77777777" w:rsidR="004058E0" w:rsidRPr="001A30BE" w:rsidRDefault="004058E0" w:rsidP="004058E0">
      <w:pPr>
        <w:widowControl w:val="0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до 10 числа розрахункового періоду – 30% вартості (відповідно до формули у п.2);</w:t>
      </w:r>
    </w:p>
    <w:p w14:paraId="684771E3" w14:textId="77777777" w:rsidR="004058E0" w:rsidRDefault="004058E0" w:rsidP="004058E0">
      <w:pPr>
        <w:widowControl w:val="0"/>
        <w:numPr>
          <w:ilvl w:val="0"/>
          <w:numId w:val="1"/>
        </w:numPr>
        <w:spacing w:after="0" w:line="240" w:lineRule="auto"/>
        <w:ind w:left="709" w:right="274" w:hanging="425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до 20 числа розрахункового періоду – 30% вартості (відповідно до формули у п.2);</w:t>
      </w:r>
    </w:p>
    <w:p w14:paraId="17E8F62C" w14:textId="77777777" w:rsidR="004058E0" w:rsidRPr="001A30BE" w:rsidRDefault="004058E0" w:rsidP="004058E0">
      <w:pPr>
        <w:widowControl w:val="0"/>
        <w:spacing w:after="0" w:line="240" w:lineRule="auto"/>
        <w:ind w:left="709" w:right="274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</w:pPr>
    </w:p>
    <w:p w14:paraId="5F38AE41" w14:textId="77777777" w:rsidR="004058E0" w:rsidRPr="00E607D4" w:rsidRDefault="004058E0" w:rsidP="004058E0">
      <w:pPr>
        <w:widowControl w:val="0"/>
        <w:spacing w:before="120" w:after="120" w:line="240" w:lineRule="auto"/>
        <w:ind w:left="567" w:right="102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/>
        </w:rPr>
      </w:pPr>
      <w:r w:rsidRPr="00E607D4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/>
        </w:rPr>
        <w:t xml:space="preserve">Рахунок за фактично спожиту електричну енергію надається Споживачу до </w:t>
      </w: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/>
        </w:rPr>
        <w:t>1</w:t>
      </w:r>
      <w:r w:rsidRPr="00E607D4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/>
        </w:rPr>
        <w:t>5 числа місяця, наступного за розрахунковим одним із таких способів:</w:t>
      </w:r>
    </w:p>
    <w:p w14:paraId="1C81DD44" w14:textId="77777777" w:rsidR="004058E0" w:rsidRPr="001A30BE" w:rsidRDefault="004058E0" w:rsidP="004058E0">
      <w:pPr>
        <w:widowControl w:val="0"/>
        <w:numPr>
          <w:ilvl w:val="0"/>
          <w:numId w:val="1"/>
        </w:numPr>
        <w:spacing w:after="0" w:line="240" w:lineRule="auto"/>
        <w:ind w:left="709" w:right="274" w:hanging="425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електронною поштою</w:t>
      </w:r>
    </w:p>
    <w:p w14:paraId="3D123186" w14:textId="77777777" w:rsidR="004058E0" w:rsidRPr="001A30BE" w:rsidRDefault="004058E0" w:rsidP="004058E0">
      <w:pPr>
        <w:widowControl w:val="0"/>
        <w:numPr>
          <w:ilvl w:val="0"/>
          <w:numId w:val="1"/>
        </w:numPr>
        <w:spacing w:after="0" w:line="240" w:lineRule="auto"/>
        <w:ind w:left="709" w:right="274" w:hanging="425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поштовим зв’язком</w:t>
      </w:r>
    </w:p>
    <w:p w14:paraId="7E02C7E1" w14:textId="77777777" w:rsidR="004058E0" w:rsidRPr="001A30BE" w:rsidRDefault="004058E0" w:rsidP="004058E0">
      <w:pPr>
        <w:widowControl w:val="0"/>
        <w:numPr>
          <w:ilvl w:val="0"/>
          <w:numId w:val="1"/>
        </w:numPr>
        <w:spacing w:after="0" w:line="240" w:lineRule="auto"/>
        <w:ind w:left="709" w:right="274" w:hanging="425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у відповідних структурних підрозділах Постачальника</w:t>
      </w:r>
    </w:p>
    <w:p w14:paraId="4BBAF9A6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</w:pPr>
      <w:r w:rsidRPr="00E607D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Сума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переплати/недоплати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Споживача,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яка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виникла</w:t>
      </w:r>
      <w:r w:rsidRPr="001A30B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1A30BE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наслідок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різниці між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val="uk-UA"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Т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ПО</m:t>
            </m:r>
          </m:sub>
        </m:sSub>
      </m:oMath>
      <w:r w:rsidRPr="001A30BE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та</w:t>
      </w:r>
      <w:r w:rsidRPr="001A30BE">
        <w:rPr>
          <w:rFonts w:ascii="Times New Roman" w:eastAsia="Times New Roman" w:hAnsi="Times New Roman" w:cs="Times New Roman"/>
          <w:spacing w:val="51"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val="uk-UA"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Т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ФО</m:t>
            </m:r>
          </m:sub>
        </m:sSub>
      </m:oMath>
      <w:r w:rsidRPr="001A30BE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визначається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після</w:t>
      </w:r>
      <w:r w:rsidRPr="001A30BE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завершення розрахункового</w:t>
      </w:r>
      <w:r w:rsidRPr="001A30B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періоду.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Сума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переплати</w:t>
      </w:r>
      <w:r w:rsidRPr="001A30BE">
        <w:rPr>
          <w:rFonts w:ascii="Times New Roman" w:eastAsia="Times New Roman" w:hAnsi="Times New Roman" w:cs="Times New Roman"/>
          <w:spacing w:val="55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Споживача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зараховується 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1A30BE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якості оплати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наступного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планового платежу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,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за</w:t>
      </w:r>
      <w:r w:rsidRPr="001A30BE">
        <w:rPr>
          <w:rFonts w:ascii="Times New Roman" w:eastAsia="Times New Roman" w:hAnsi="Times New Roman" w:cs="Times New Roman"/>
          <w:spacing w:val="47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зверненням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Споживача</w:t>
      </w:r>
      <w:r w:rsidRPr="001A30B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повертається</w:t>
      </w:r>
      <w:r w:rsidRPr="001A30BE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Постачальником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поточний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рахунок</w:t>
      </w:r>
      <w:r w:rsidRPr="001A30BE">
        <w:rPr>
          <w:rFonts w:ascii="Times New Roman" w:eastAsia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Споживача.</w:t>
      </w:r>
      <w:r w:rsidRPr="001A30B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Сума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недоплати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Споживача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підлягає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безумовній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lastRenderedPageBreak/>
        <w:t xml:space="preserve">оплаті 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пізніше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</w:t>
      </w:r>
      <w:r w:rsidRPr="001A30BE">
        <w:rPr>
          <w:rFonts w:ascii="Times New Roman" w:eastAsia="Times New Roman" w:hAnsi="Times New Roman" w:cs="Times New Roman"/>
          <w:spacing w:val="37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робочих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днів</w:t>
      </w:r>
      <w:r w:rsidRPr="001A30BE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>дня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отримання рахунку.</w:t>
      </w:r>
    </w:p>
    <w:p w14:paraId="5F083955" w14:textId="77777777" w:rsidR="004058E0" w:rsidRPr="001A30BE" w:rsidRDefault="004058E0" w:rsidP="004058E0">
      <w:pPr>
        <w:pStyle w:val="ListParagraph"/>
        <w:widowControl w:val="0"/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val="uk-UA"/>
        </w:rPr>
      </w:pPr>
      <w:r w:rsidRPr="00E607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  <w:t>Розмір</w:t>
      </w:r>
      <w:r w:rsidRPr="001A30B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val="uk-UA"/>
        </w:rPr>
        <w:t xml:space="preserve"> пені за порушення строку оплати:</w:t>
      </w:r>
    </w:p>
    <w:p w14:paraId="598C5E86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Pr="00E607D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внесення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платежів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оплати. </w:t>
      </w:r>
    </w:p>
    <w:p w14:paraId="7913230D" w14:textId="77777777" w:rsidR="004058E0" w:rsidRPr="001A30BE" w:rsidRDefault="004058E0" w:rsidP="004058E0">
      <w:pPr>
        <w:pStyle w:val="ListParagraph"/>
        <w:widowControl w:val="0"/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val="uk-UA"/>
        </w:rPr>
      </w:pPr>
      <w:r w:rsidRPr="001A30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val="uk-UA"/>
        </w:rPr>
        <w:t>Спосіб оплати:</w:t>
      </w:r>
      <w:r w:rsidRPr="00E607D4">
        <w:rPr>
          <w:noProof/>
          <w:lang w:val="uk-UA"/>
        </w:rPr>
        <w:t xml:space="preserve"> </w:t>
      </w:r>
    </w:p>
    <w:p w14:paraId="6E34AAE6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Оплата заявленого Споживачем обсягу електричної енергії за розрахунковий період здійснюються у формі попередньої оплати плановими </w:t>
      </w:r>
      <w:proofErr w:type="spellStart"/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платежами</w:t>
      </w:r>
      <w:proofErr w:type="spellEnd"/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 та остаточним розрахунком </w:t>
      </w:r>
      <w:r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за фактичними обсягами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 споживання електричної енергії згідно з даними комерційного обліку. </w:t>
      </w:r>
    </w:p>
    <w:p w14:paraId="758D1916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Оплата</w:t>
      </w:r>
      <w:r w:rsidRPr="001A30BE">
        <w:rPr>
          <w:rFonts w:ascii="Times New Roman" w:eastAsia="SimSun" w:hAnsi="Times New Roman" w:cs="Times New Roman"/>
          <w:spacing w:val="-3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здійснюється 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на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поточний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рахунок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зі спеціальним режимом використання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Постачальника,</w:t>
      </w:r>
      <w:r w:rsidRPr="001A30BE">
        <w:rPr>
          <w:rFonts w:ascii="Times New Roman" w:eastAsia="SimSun" w:hAnsi="Times New Roman" w:cs="Times New Roman"/>
          <w:spacing w:val="-3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зазначений 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>у</w:t>
      </w:r>
      <w:r w:rsidRPr="001A30BE">
        <w:rPr>
          <w:rFonts w:ascii="Times New Roman" w:eastAsia="SimSun" w:hAnsi="Times New Roman" w:cs="Times New Roman"/>
          <w:spacing w:val="-5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Договорі</w:t>
      </w:r>
      <w:r w:rsidRPr="001A30BE">
        <w:rPr>
          <w:rFonts w:ascii="Times New Roman" w:eastAsia="SimSun" w:hAnsi="Times New Roman" w:cs="Times New Roman"/>
          <w:spacing w:val="55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або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розрахункових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документах.</w:t>
      </w:r>
    </w:p>
    <w:p w14:paraId="4108519C" w14:textId="77777777" w:rsidR="004058E0" w:rsidRPr="00E607D4" w:rsidRDefault="004058E0" w:rsidP="004058E0">
      <w:pPr>
        <w:widowControl w:val="0"/>
        <w:tabs>
          <w:tab w:val="left" w:pos="708"/>
        </w:tabs>
        <w:spacing w:after="0" w:line="240" w:lineRule="auto"/>
        <w:ind w:right="80" w:firstLine="567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</w:pPr>
      <w:r w:rsidRPr="00E607D4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/>
        </w:rPr>
        <w:t xml:space="preserve">Споживач </w:t>
      </w:r>
      <w:r w:rsidRPr="00E607D4"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 xml:space="preserve">не </w:t>
      </w:r>
      <w:r w:rsidRPr="00E607D4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/>
        </w:rPr>
        <w:t xml:space="preserve">обмежується </w:t>
      </w:r>
      <w:r w:rsidRPr="00E607D4"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>у</w:t>
      </w:r>
      <w:r w:rsidRPr="00E607D4">
        <w:rPr>
          <w:rFonts w:ascii="Times New Roman" w:eastAsia="SimSun" w:hAnsi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E607D4"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>праві</w:t>
      </w:r>
      <w:r w:rsidRPr="00E607D4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/>
        </w:rPr>
        <w:t xml:space="preserve"> здійснювати</w:t>
      </w:r>
      <w:r w:rsidRPr="00E607D4"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607D4">
        <w:rPr>
          <w:rFonts w:ascii="Times New Roman" w:eastAsia="SimSun" w:hAnsi="Times New Roman" w:cs="Times New Roman"/>
          <w:b/>
          <w:bCs/>
          <w:spacing w:val="-2"/>
          <w:sz w:val="24"/>
          <w:szCs w:val="24"/>
          <w:lang w:val="uk-UA"/>
        </w:rPr>
        <w:t>оплату</w:t>
      </w:r>
      <w:r w:rsidRPr="00E607D4">
        <w:rPr>
          <w:rFonts w:ascii="Times New Roman" w:eastAsia="SimSun" w:hAnsi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E607D4"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 xml:space="preserve">за </w:t>
      </w:r>
      <w:r w:rsidRPr="00E607D4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/>
        </w:rPr>
        <w:t>Договором</w:t>
      </w:r>
      <w:r w:rsidRPr="00E607D4"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607D4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/>
        </w:rPr>
        <w:t>через:</w:t>
      </w:r>
    </w:p>
    <w:p w14:paraId="772FA7CF" w14:textId="77777777" w:rsidR="004058E0" w:rsidRPr="00E607D4" w:rsidRDefault="004058E0" w:rsidP="004058E0">
      <w:pPr>
        <w:widowControl w:val="0"/>
        <w:numPr>
          <w:ilvl w:val="0"/>
          <w:numId w:val="1"/>
        </w:numPr>
        <w:spacing w:after="0" w:line="240" w:lineRule="auto"/>
        <w:ind w:left="709" w:right="274" w:hanging="425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банківську</w:t>
      </w:r>
      <w:r w:rsidRPr="00E607D4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платіжну</w:t>
      </w:r>
      <w:r w:rsidRPr="00E607D4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систему;</w:t>
      </w:r>
    </w:p>
    <w:p w14:paraId="7A459DBE" w14:textId="77777777" w:rsidR="004058E0" w:rsidRPr="00E607D4" w:rsidRDefault="004058E0" w:rsidP="004058E0">
      <w:pPr>
        <w:widowControl w:val="0"/>
        <w:numPr>
          <w:ilvl w:val="0"/>
          <w:numId w:val="1"/>
        </w:numPr>
        <w:spacing w:after="0" w:line="240" w:lineRule="auto"/>
        <w:ind w:left="709" w:right="274" w:hanging="425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он-лайн</w:t>
      </w:r>
      <w:r w:rsidRPr="00E607D4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переказ;</w:t>
      </w:r>
    </w:p>
    <w:p w14:paraId="5BC17171" w14:textId="77777777" w:rsidR="004058E0" w:rsidRPr="00E607D4" w:rsidRDefault="004058E0" w:rsidP="004058E0">
      <w:pPr>
        <w:widowControl w:val="0"/>
        <w:numPr>
          <w:ilvl w:val="0"/>
          <w:numId w:val="1"/>
        </w:numPr>
        <w:spacing w:after="0" w:line="240" w:lineRule="auto"/>
        <w:ind w:left="709" w:right="274" w:hanging="425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поштовий</w:t>
      </w:r>
      <w:r w:rsidRPr="00E607D4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переказ;</w:t>
      </w:r>
    </w:p>
    <w:p w14:paraId="2729D9CA" w14:textId="77777777" w:rsidR="004058E0" w:rsidRPr="001A30BE" w:rsidRDefault="004058E0" w:rsidP="004058E0">
      <w:pPr>
        <w:widowControl w:val="0"/>
        <w:numPr>
          <w:ilvl w:val="0"/>
          <w:numId w:val="1"/>
        </w:numPr>
        <w:spacing w:after="0" w:line="240" w:lineRule="auto"/>
        <w:ind w:left="709" w:right="274" w:hanging="425"/>
        <w:jc w:val="both"/>
        <w:rPr>
          <w:rFonts w:ascii="Times New Roman" w:eastAsia="SimSun" w:hAnsi="Times New Roman" w:cs="Times New Roman"/>
          <w:spacing w:val="-2"/>
          <w:sz w:val="24"/>
          <w:szCs w:val="24"/>
          <w:lang w:val="uk-UA"/>
        </w:rPr>
      </w:pPr>
      <w:r w:rsidRPr="00E607D4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 xml:space="preserve">або в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інший,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не</w:t>
      </w:r>
      <w:r w:rsidRPr="001A30BE">
        <w:rPr>
          <w:rFonts w:ascii="Times New Roman" w:eastAsia="SimSun" w:hAnsi="Times New Roman" w:cs="Times New Roman"/>
          <w:spacing w:val="-3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заборонений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чинним</w:t>
      </w:r>
      <w:r w:rsidRPr="001A30BE">
        <w:rPr>
          <w:rFonts w:ascii="Times New Roman" w:eastAsia="SimSun" w:hAnsi="Times New Roman" w:cs="Times New Roman"/>
          <w:spacing w:val="-2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законодавством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SimSun" w:hAnsi="Times New Roman" w:cs="Times New Roman"/>
          <w:spacing w:val="-2"/>
          <w:sz w:val="24"/>
          <w:szCs w:val="24"/>
          <w:lang w:val="uk-UA"/>
        </w:rPr>
        <w:t>спосіб.</w:t>
      </w:r>
    </w:p>
    <w:p w14:paraId="0B94D6C7" w14:textId="77777777" w:rsidR="004058E0" w:rsidRPr="001A30BE" w:rsidRDefault="004058E0" w:rsidP="004058E0">
      <w:pPr>
        <w:pStyle w:val="ListParagraph"/>
        <w:widowControl w:val="0"/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E607D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val="uk-UA"/>
        </w:rPr>
        <w:t>Плата</w:t>
      </w:r>
      <w:r w:rsidRPr="001A30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за послугу з розподілу:</w:t>
      </w:r>
    </w:p>
    <w:p w14:paraId="68005334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607D4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Споживач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сплачує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послугу</w:t>
      </w:r>
      <w:r w:rsidRPr="001A30BE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розподілу</w:t>
      </w:r>
      <w:r w:rsidRPr="001A30B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електричної енергії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самостійно,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відповідно</w:t>
      </w:r>
      <w:r w:rsidRPr="001A30BE">
        <w:rPr>
          <w:rFonts w:ascii="Times New Roman" w:eastAsia="Times New Roman" w:hAnsi="Times New Roman" w:cs="Times New Roman"/>
          <w:spacing w:val="83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укладеного</w:t>
      </w:r>
      <w:r w:rsidRPr="001A30B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договору</w:t>
      </w:r>
      <w:r w:rsidRPr="001A30BE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оператором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системи</w:t>
      </w:r>
      <w:r w:rsidRPr="001A30B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розподілу.</w:t>
      </w:r>
    </w:p>
    <w:p w14:paraId="6F84D398" w14:textId="77777777" w:rsidR="004058E0" w:rsidRPr="001A30BE" w:rsidRDefault="004058E0" w:rsidP="004058E0">
      <w:pPr>
        <w:pStyle w:val="ListParagraph"/>
        <w:widowControl w:val="0"/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E607D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val="uk-UA"/>
        </w:rPr>
        <w:t>Компенсація</w:t>
      </w:r>
      <w:r w:rsidRPr="001A30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за недотримання комерційної якості надання послуг:</w:t>
      </w:r>
    </w:p>
    <w:p w14:paraId="55B66906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</w:pPr>
      <w:r w:rsidRPr="00E607D4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Компенсація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за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недотримання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постачальником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комерційної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якості надання</w:t>
      </w:r>
      <w:r w:rsidRPr="001A30B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послуг</w:t>
      </w:r>
      <w:r w:rsidRPr="001A30BE">
        <w:rPr>
          <w:rFonts w:ascii="Times New Roman" w:eastAsia="Times New Roman" w:hAnsi="Times New Roman" w:cs="Times New Roman"/>
          <w:spacing w:val="57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надається 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1A30BE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порядку</w:t>
      </w:r>
      <w:r w:rsidRPr="001A30BE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та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розмірі,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визначеному</w:t>
      </w:r>
      <w:r w:rsidRPr="001A30BE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A30B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чинним законодавством.</w:t>
      </w:r>
    </w:p>
    <w:p w14:paraId="51E8004B" w14:textId="77777777" w:rsidR="004058E0" w:rsidRPr="001A30BE" w:rsidRDefault="004058E0" w:rsidP="004058E0">
      <w:pPr>
        <w:pStyle w:val="ListParagraph"/>
        <w:widowControl w:val="0"/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1A30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val="uk-UA"/>
        </w:rPr>
        <w:t>Можливість застосування тарифних коефіцієнтів:</w:t>
      </w:r>
    </w:p>
    <w:p w14:paraId="4C60136A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Умовами даної комерційної пропозиції не передбачається застосування тарифних </w:t>
      </w:r>
      <w:r w:rsidRPr="00E607D4">
        <w:rPr>
          <w:rFonts w:ascii="Times New Roman" w:eastAsia="SimSun" w:hAnsi="Times New Roman" w:cs="Times New Roman"/>
          <w:spacing w:val="-1"/>
          <w:sz w:val="24"/>
          <w:szCs w:val="24"/>
          <w:lang w:val="uk-UA"/>
        </w:rPr>
        <w:t>коефіцієнтів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CD59F01" w14:textId="77777777" w:rsidR="004058E0" w:rsidRPr="001A30BE" w:rsidRDefault="004058E0" w:rsidP="004058E0">
      <w:pPr>
        <w:pStyle w:val="ListParagraph"/>
        <w:widowControl w:val="0"/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1A30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  <w:t>Можливість надання пільг та субсидій:</w:t>
      </w:r>
    </w:p>
    <w:p w14:paraId="4A41A681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>Умовами даної комерційної пропозиції не передбачається надання пільг та субсидій.</w:t>
      </w:r>
    </w:p>
    <w:p w14:paraId="539D8518" w14:textId="77777777" w:rsidR="004058E0" w:rsidRPr="001A30BE" w:rsidRDefault="004058E0" w:rsidP="004058E0">
      <w:pPr>
        <w:pStyle w:val="ListParagraph"/>
        <w:widowControl w:val="0"/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1A30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  <w:t>Можливість постачання захищеним споживачам:</w:t>
      </w:r>
    </w:p>
    <w:p w14:paraId="5D07C894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>Умови комерційної пропозиції не передбачають можливість постачання електричної енергії захищеним споживачам.</w:t>
      </w:r>
    </w:p>
    <w:p w14:paraId="0EA6ADF6" w14:textId="77777777" w:rsidR="004058E0" w:rsidRPr="001A30BE" w:rsidRDefault="004058E0" w:rsidP="004058E0">
      <w:pPr>
        <w:pStyle w:val="ListParagraph"/>
        <w:widowControl w:val="0"/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val="uk-UA"/>
        </w:rPr>
      </w:pPr>
      <w:r w:rsidRPr="001A30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val="uk-UA"/>
        </w:rPr>
        <w:t>Термін дії договору та умови пролонгації:</w:t>
      </w:r>
    </w:p>
    <w:p w14:paraId="2B6C61D4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>Договір набирає чинності з дня підписання заяви - приєднання та діє до 31.12.202</w:t>
      </w:r>
      <w:r w:rsidRPr="00ED312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>р. Договір вважається автоматично продовженим на один календарний рік, якщо жодна із сторін не направила другій стороні письмове повідомлення про розірвання договору за 21 день до дня його закінчення.</w:t>
      </w:r>
    </w:p>
    <w:p w14:paraId="77F1C2FA" w14:textId="77777777" w:rsidR="004058E0" w:rsidRPr="001A30BE" w:rsidRDefault="004058E0" w:rsidP="004058E0">
      <w:pPr>
        <w:pStyle w:val="ListParagraph"/>
        <w:widowControl w:val="0"/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E607D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val="uk-UA"/>
        </w:rPr>
        <w:t>Штраф</w:t>
      </w:r>
      <w:r w:rsidRPr="001A30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за дострокове припинення договору:</w:t>
      </w:r>
    </w:p>
    <w:p w14:paraId="10D1DD2B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Times New Roman" w:hAnsi="Times New Roman" w:cs="Times New Roman"/>
          <w:sz w:val="24"/>
          <w:szCs w:val="24"/>
          <w:lang w:val="uk-UA"/>
        </w:rPr>
        <w:t>У випадку не повідомлення Постачальника, або повідомлення з порушенням строків, встановлених Правилами роздрібного ринку електричної енергії, затверджених Постановою НКРЕКП № 312 від 14.03.2018, про дострокове припинення (розірвання) договору споживачем, Споживач сплачує штраф у розмірі вартості електричної енергії, заявленої, як прогнозований обсяг споживання, зазначений в додатку № 3 до Договору, в місяці, в якому було подано повідомлення про дострокове припинення дії договору, або, у разі не повідомлення - в останньому місяці постачання.</w:t>
      </w:r>
    </w:p>
    <w:p w14:paraId="5E1E8745" w14:textId="77777777" w:rsidR="004058E0" w:rsidRPr="001A30BE" w:rsidRDefault="004058E0" w:rsidP="004058E0">
      <w:pPr>
        <w:pStyle w:val="ListParagraph"/>
        <w:widowControl w:val="0"/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1A30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  <w:t>Інші умови:</w:t>
      </w:r>
    </w:p>
    <w:p w14:paraId="54385B4D" w14:textId="77777777" w:rsidR="004058E0" w:rsidRPr="001A30BE" w:rsidRDefault="004058E0" w:rsidP="004058E0">
      <w:pPr>
        <w:widowControl w:val="0"/>
        <w:spacing w:before="120" w:after="0" w:line="240" w:lineRule="auto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E607D4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Інформування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</w:t>
      </w:r>
    </w:p>
    <w:p w14:paraId="11136EC5" w14:textId="77777777" w:rsidR="004058E0" w:rsidRPr="001A30BE" w:rsidRDefault="004058E0" w:rsidP="004058E0">
      <w:pPr>
        <w:widowControl w:val="0"/>
        <w:numPr>
          <w:ilvl w:val="0"/>
          <w:numId w:val="1"/>
        </w:numPr>
        <w:spacing w:after="0" w:line="240" w:lineRule="auto"/>
        <w:ind w:left="709" w:right="274" w:hanging="425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lastRenderedPageBreak/>
        <w:t>через особистий кабінет Споживача;</w:t>
      </w:r>
    </w:p>
    <w:p w14:paraId="318D2E38" w14:textId="77777777" w:rsidR="004058E0" w:rsidRPr="001A30BE" w:rsidRDefault="004058E0" w:rsidP="004058E0">
      <w:pPr>
        <w:widowControl w:val="0"/>
        <w:numPr>
          <w:ilvl w:val="0"/>
          <w:numId w:val="1"/>
        </w:numPr>
        <w:spacing w:after="0" w:line="240" w:lineRule="auto"/>
        <w:ind w:left="709" w:right="274" w:hanging="425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>на офіційному сайті Постачальника у мережі Інтернет;</w:t>
      </w:r>
    </w:p>
    <w:p w14:paraId="1032EC18" w14:textId="77777777" w:rsidR="004058E0" w:rsidRPr="001A30BE" w:rsidRDefault="004058E0" w:rsidP="004058E0">
      <w:pPr>
        <w:widowControl w:val="0"/>
        <w:numPr>
          <w:ilvl w:val="0"/>
          <w:numId w:val="1"/>
        </w:numPr>
        <w:spacing w:after="0" w:line="240" w:lineRule="auto"/>
        <w:ind w:left="709" w:right="274" w:hanging="425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>засобами електронного зв'язку на електронну адресу вказану у заяві-приєднання до умов договору.</w:t>
      </w:r>
    </w:p>
    <w:p w14:paraId="0C980EB7" w14:textId="77777777" w:rsidR="004058E0" w:rsidRPr="001A30BE" w:rsidRDefault="004058E0" w:rsidP="004058E0">
      <w:pPr>
        <w:widowControl w:val="0"/>
        <w:tabs>
          <w:tab w:val="left" w:pos="1276"/>
        </w:tabs>
        <w:spacing w:after="0" w:line="240" w:lineRule="auto"/>
        <w:ind w:right="99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40794C96" w14:textId="77777777" w:rsidR="004058E0" w:rsidRPr="001A30BE" w:rsidRDefault="004058E0" w:rsidP="004058E0">
      <w:pPr>
        <w:widowControl w:val="0"/>
        <w:tabs>
          <w:tab w:val="left" w:pos="1276"/>
        </w:tabs>
        <w:spacing w:after="0" w:line="240" w:lineRule="auto"/>
        <w:ind w:right="9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sectPr w:rsidR="004058E0" w:rsidRPr="001A30BE" w:rsidSect="0041757E">
          <w:pgSz w:w="11906" w:h="16838"/>
          <w:pgMar w:top="709" w:right="566" w:bottom="567" w:left="1134" w:header="708" w:footer="708" w:gutter="0"/>
          <w:cols w:space="708"/>
          <w:docGrid w:linePitch="360"/>
        </w:sectPr>
      </w:pPr>
      <w:r w:rsidRPr="001A30BE"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2B2CFB01" w14:textId="77777777" w:rsidR="00651A16" w:rsidRPr="00651A16" w:rsidRDefault="00651A16" w:rsidP="00651A1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</w:pPr>
      <w:r w:rsidRPr="00651A16"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>ПОСТАЧАЛЬНИК</w:t>
      </w:r>
    </w:p>
    <w:p w14:paraId="77A61520" w14:textId="77777777" w:rsidR="00651A16" w:rsidRPr="00651A16" w:rsidRDefault="00651A16" w:rsidP="00C76992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</w:pPr>
    </w:p>
    <w:p w14:paraId="485A2F18" w14:textId="1DA62032" w:rsidR="00C76992" w:rsidRPr="00C76992" w:rsidRDefault="00C76992" w:rsidP="00C76992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</w:pPr>
      <w:r w:rsidRPr="00C76992"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>ТОВАРИСТВО З ОБМЕЖЕНОЮ ВІДПОВІДАЛЬНІСТЮ «</w:t>
      </w:r>
      <w:r w:rsidR="000C34B3"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>ВАНІР КОМОДІТІС</w:t>
      </w:r>
      <w:r w:rsidRPr="00C76992"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>»</w:t>
      </w:r>
    </w:p>
    <w:p w14:paraId="46CD815D" w14:textId="77777777" w:rsidR="00C76992" w:rsidRPr="00C76992" w:rsidRDefault="00C76992" w:rsidP="00C76992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</w:pPr>
    </w:p>
    <w:p w14:paraId="54E897DD" w14:textId="77777777" w:rsidR="00C76992" w:rsidRPr="00C76992" w:rsidRDefault="00C76992" w:rsidP="00C76992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</w:pPr>
    </w:p>
    <w:p w14:paraId="7A16D345" w14:textId="092DDAA3" w:rsidR="00C76992" w:rsidRPr="00C76992" w:rsidRDefault="00C76992" w:rsidP="00C76992">
      <w:pPr>
        <w:widowControl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C76992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Юридична адреса: </w:t>
      </w:r>
    </w:p>
    <w:p w14:paraId="58B40409" w14:textId="3F2942BB" w:rsidR="00C76992" w:rsidRPr="00C76992" w:rsidRDefault="00C76992" w:rsidP="00C76992">
      <w:pPr>
        <w:widowControl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C76992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Код ЄДРПОУ: </w:t>
      </w:r>
    </w:p>
    <w:p w14:paraId="0D0BC4C9" w14:textId="6E5FEF7F" w:rsidR="00C76992" w:rsidRPr="00C76992" w:rsidRDefault="00C76992" w:rsidP="00C76992">
      <w:pPr>
        <w:widowControl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/>
        </w:rPr>
      </w:pPr>
      <w:proofErr w:type="spellStart"/>
      <w:r w:rsidRPr="00C76992">
        <w:rPr>
          <w:rFonts w:ascii="Times New Roman" w:eastAsia="SimSun" w:hAnsi="Times New Roman" w:cs="Times New Roman"/>
          <w:sz w:val="24"/>
          <w:szCs w:val="24"/>
          <w:lang w:val="uk-UA"/>
        </w:rPr>
        <w:t>Тел</w:t>
      </w:r>
      <w:proofErr w:type="spellEnd"/>
      <w:r w:rsidRPr="00C76992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./Факс: +38 </w:t>
      </w:r>
      <w:r w:rsidR="000C34B3">
        <w:rPr>
          <w:rFonts w:ascii="Times New Roman" w:eastAsia="SimSun" w:hAnsi="Times New Roman" w:cs="Times New Roman"/>
          <w:sz w:val="24"/>
          <w:szCs w:val="24"/>
          <w:lang w:val="uk-UA"/>
        </w:rPr>
        <w:t>(</w:t>
      </w:r>
      <w:r w:rsidRPr="00C76992">
        <w:rPr>
          <w:rFonts w:ascii="Times New Roman" w:eastAsia="SimSun" w:hAnsi="Times New Roman" w:cs="Times New Roman"/>
          <w:sz w:val="24"/>
          <w:szCs w:val="24"/>
          <w:lang w:val="uk-UA"/>
        </w:rPr>
        <w:t>0</w:t>
      </w:r>
      <w:r w:rsidR="000C34B3">
        <w:rPr>
          <w:rFonts w:ascii="Times New Roman" w:eastAsia="SimSun" w:hAnsi="Times New Roman" w:cs="Times New Roman"/>
          <w:sz w:val="24"/>
          <w:szCs w:val="24"/>
          <w:lang w:val="uk-UA"/>
        </w:rPr>
        <w:t>68) 230 23 31</w:t>
      </w:r>
    </w:p>
    <w:p w14:paraId="1788FBA2" w14:textId="7F80355D" w:rsidR="00C76992" w:rsidRPr="000C34B3" w:rsidRDefault="00C76992" w:rsidP="00C76992">
      <w:pPr>
        <w:widowControl w:val="0"/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C76992">
        <w:rPr>
          <w:rFonts w:ascii="Times New Roman" w:eastAsia="SimSun" w:hAnsi="Times New Roman" w:cs="Times New Roman"/>
          <w:sz w:val="24"/>
          <w:szCs w:val="24"/>
          <w:lang w:val="uk-UA"/>
        </w:rPr>
        <w:t>e-</w:t>
      </w:r>
      <w:proofErr w:type="spellStart"/>
      <w:r w:rsidRPr="00C76992">
        <w:rPr>
          <w:rFonts w:ascii="Times New Roman" w:eastAsia="SimSun" w:hAnsi="Times New Roman" w:cs="Times New Roman"/>
          <w:sz w:val="24"/>
          <w:szCs w:val="24"/>
          <w:lang w:val="uk-UA"/>
        </w:rPr>
        <w:t>mail</w:t>
      </w:r>
      <w:proofErr w:type="spellEnd"/>
      <w:r w:rsidRPr="00C76992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0C34B3">
        <w:rPr>
          <w:rFonts w:ascii="Times New Roman" w:eastAsia="SimSun" w:hAnsi="Times New Roman" w:cs="Times New Roman"/>
          <w:sz w:val="24"/>
          <w:szCs w:val="24"/>
        </w:rPr>
        <w:t>operations@vanir.fund</w:t>
      </w:r>
      <w:proofErr w:type="spellEnd"/>
    </w:p>
    <w:p w14:paraId="7D2A3A8F" w14:textId="77777777" w:rsidR="00C76992" w:rsidRPr="00C76992" w:rsidRDefault="00C76992" w:rsidP="00C76992">
      <w:pPr>
        <w:widowControl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C76992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Банківські реквізити: </w:t>
      </w:r>
    </w:p>
    <w:p w14:paraId="4867D09F" w14:textId="748C3B8D" w:rsidR="00651A16" w:rsidRDefault="00651A16" w:rsidP="00C76992">
      <w:pPr>
        <w:widowControl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2AB60441" w14:textId="77777777" w:rsidR="00C76992" w:rsidRPr="00C76992" w:rsidRDefault="00C76992" w:rsidP="00C76992">
      <w:pPr>
        <w:widowControl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51BB5068" w14:textId="77777777" w:rsidR="00651A16" w:rsidRPr="00651A16" w:rsidRDefault="00651A16" w:rsidP="00651A16">
      <w:pPr>
        <w:widowControl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651A16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М. П. </w:t>
      </w:r>
    </w:p>
    <w:p w14:paraId="1A088E29" w14:textId="50154900" w:rsidR="00651A16" w:rsidRPr="00651A16" w:rsidRDefault="00651A16" w:rsidP="00651A16">
      <w:pPr>
        <w:widowControl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651A16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__________________         </w:t>
      </w:r>
      <w:r w:rsidR="000C34B3">
        <w:rPr>
          <w:rFonts w:ascii="Times New Roman" w:eastAsia="SimSun" w:hAnsi="Times New Roman" w:cs="Times New Roman"/>
          <w:sz w:val="24"/>
          <w:szCs w:val="24"/>
          <w:lang w:val="uk-UA"/>
        </w:rPr>
        <w:t>ПІБ Директора</w:t>
      </w:r>
      <w:r w:rsidRPr="00651A16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</w:t>
      </w:r>
    </w:p>
    <w:p w14:paraId="644D36E2" w14:textId="55426F58" w:rsidR="004058E0" w:rsidRDefault="00651A16" w:rsidP="00651A16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</w:pPr>
      <w:r w:rsidRPr="00651A16">
        <w:rPr>
          <w:rFonts w:ascii="Times New Roman" w:eastAsia="SimSun" w:hAnsi="Times New Roman" w:cs="Times New Roman"/>
          <w:sz w:val="24"/>
          <w:szCs w:val="24"/>
          <w:lang w:val="uk-UA"/>
        </w:rPr>
        <w:t>____________ 202_ року</w:t>
      </w:r>
      <w:r w:rsidRPr="00651A16"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 xml:space="preserve"> </w:t>
      </w:r>
      <w:r w:rsidR="004058E0" w:rsidRPr="001A30BE">
        <w:rPr>
          <w:rFonts w:ascii="Times New Roman" w:eastAsia="SimSun" w:hAnsi="Times New Roman" w:cs="Times New Roman"/>
          <w:sz w:val="16"/>
          <w:szCs w:val="16"/>
          <w:lang w:val="uk-UA"/>
        </w:rPr>
        <w:br w:type="column"/>
      </w:r>
      <w:r w:rsidR="004058E0" w:rsidRPr="001A30BE"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>СПОЖИВАЧ</w:t>
      </w:r>
    </w:p>
    <w:p w14:paraId="013F5545" w14:textId="77777777" w:rsidR="004058E0" w:rsidRPr="001A30BE" w:rsidRDefault="004058E0" w:rsidP="004058E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</w:pPr>
    </w:p>
    <w:p w14:paraId="75B6F162" w14:textId="77777777" w:rsidR="004058E0" w:rsidRPr="001A30BE" w:rsidRDefault="004058E0" w:rsidP="004058E0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>_____________________</w:t>
      </w:r>
      <w:r>
        <w:rPr>
          <w:rFonts w:ascii="Times New Roman" w:eastAsia="SimSun" w:hAnsi="Times New Roman" w:cs="Times New Roman"/>
          <w:sz w:val="24"/>
          <w:szCs w:val="24"/>
          <w:lang w:val="uk-UA"/>
        </w:rPr>
        <w:t>_________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>__</w:t>
      </w:r>
    </w:p>
    <w:p w14:paraId="06573B16" w14:textId="70B66280" w:rsidR="004058E0" w:rsidRDefault="004058E0" w:rsidP="004058E0">
      <w:pPr>
        <w:widowControl w:val="0"/>
        <w:tabs>
          <w:tab w:val="left" w:pos="426"/>
        </w:tabs>
        <w:spacing w:after="0" w:line="240" w:lineRule="auto"/>
        <w:ind w:left="142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1FEDB90B" w14:textId="7DE0AE3D" w:rsidR="00651A16" w:rsidRDefault="00651A16" w:rsidP="004058E0">
      <w:pPr>
        <w:widowControl w:val="0"/>
        <w:tabs>
          <w:tab w:val="left" w:pos="426"/>
        </w:tabs>
        <w:spacing w:after="0" w:line="240" w:lineRule="auto"/>
        <w:ind w:left="142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2F8952CC" w14:textId="77777777" w:rsidR="00651A16" w:rsidRPr="001A30BE" w:rsidRDefault="00651A16" w:rsidP="004058E0">
      <w:pPr>
        <w:widowControl w:val="0"/>
        <w:tabs>
          <w:tab w:val="left" w:pos="426"/>
        </w:tabs>
        <w:spacing w:after="0" w:line="240" w:lineRule="auto"/>
        <w:ind w:left="142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5B826B05" w14:textId="77777777" w:rsidR="004058E0" w:rsidRPr="008B015F" w:rsidRDefault="004058E0" w:rsidP="004058E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8B015F">
        <w:rPr>
          <w:rFonts w:ascii="Times New Roman" w:eastAsia="SimSun" w:hAnsi="Times New Roman" w:cs="Times New Roman"/>
          <w:sz w:val="24"/>
          <w:szCs w:val="24"/>
          <w:lang w:val="uk-UA"/>
        </w:rPr>
        <w:t>Юридична адреса: ______________________</w:t>
      </w:r>
    </w:p>
    <w:p w14:paraId="35508937" w14:textId="77777777" w:rsidR="004058E0" w:rsidRPr="008B015F" w:rsidRDefault="004058E0" w:rsidP="004058E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8B015F">
        <w:rPr>
          <w:rFonts w:ascii="Times New Roman" w:eastAsia="SimSun" w:hAnsi="Times New Roman" w:cs="Times New Roman"/>
          <w:sz w:val="24"/>
          <w:szCs w:val="24"/>
          <w:lang w:val="uk-UA"/>
        </w:rPr>
        <w:t>______________________________________</w:t>
      </w:r>
    </w:p>
    <w:p w14:paraId="6DACDA1F" w14:textId="77777777" w:rsidR="004058E0" w:rsidRPr="008B015F" w:rsidRDefault="004058E0" w:rsidP="004058E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8B015F">
        <w:rPr>
          <w:rFonts w:ascii="Times New Roman" w:eastAsia="SimSun" w:hAnsi="Times New Roman" w:cs="Times New Roman"/>
          <w:sz w:val="24"/>
          <w:szCs w:val="24"/>
          <w:lang w:val="uk-UA"/>
        </w:rPr>
        <w:t>Код ЄДРПОУ: _________________________</w:t>
      </w:r>
    </w:p>
    <w:p w14:paraId="1B38BA9F" w14:textId="77777777" w:rsidR="004058E0" w:rsidRPr="008B015F" w:rsidRDefault="004058E0" w:rsidP="004058E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proofErr w:type="spellStart"/>
      <w:r w:rsidRPr="008B015F">
        <w:rPr>
          <w:rFonts w:ascii="Times New Roman" w:eastAsia="SimSun" w:hAnsi="Times New Roman" w:cs="Times New Roman"/>
          <w:sz w:val="24"/>
          <w:szCs w:val="24"/>
          <w:lang w:val="uk-UA"/>
        </w:rPr>
        <w:t>Тел</w:t>
      </w:r>
      <w:proofErr w:type="spellEnd"/>
      <w:r w:rsidRPr="008B015F">
        <w:rPr>
          <w:rFonts w:ascii="Times New Roman" w:eastAsia="SimSun" w:hAnsi="Times New Roman" w:cs="Times New Roman"/>
          <w:sz w:val="24"/>
          <w:szCs w:val="24"/>
          <w:lang w:val="uk-UA"/>
        </w:rPr>
        <w:t>./Факс: ____________________________</w:t>
      </w:r>
    </w:p>
    <w:p w14:paraId="6A5C13D7" w14:textId="77777777" w:rsidR="004058E0" w:rsidRPr="008B015F" w:rsidRDefault="004058E0" w:rsidP="004058E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8B015F">
        <w:rPr>
          <w:rFonts w:ascii="Times New Roman" w:eastAsia="SimSun" w:hAnsi="Times New Roman" w:cs="Times New Roman"/>
          <w:sz w:val="24"/>
          <w:szCs w:val="24"/>
          <w:lang w:val="uk-UA"/>
        </w:rPr>
        <w:t>e-</w:t>
      </w:r>
      <w:proofErr w:type="spellStart"/>
      <w:r w:rsidRPr="008B015F">
        <w:rPr>
          <w:rFonts w:ascii="Times New Roman" w:eastAsia="SimSun" w:hAnsi="Times New Roman" w:cs="Times New Roman"/>
          <w:sz w:val="24"/>
          <w:szCs w:val="24"/>
          <w:lang w:val="uk-UA"/>
        </w:rPr>
        <w:t>mail</w:t>
      </w:r>
      <w:proofErr w:type="spellEnd"/>
      <w:r w:rsidRPr="008B015F">
        <w:rPr>
          <w:rFonts w:ascii="Times New Roman" w:eastAsia="SimSun" w:hAnsi="Times New Roman" w:cs="Times New Roman"/>
          <w:sz w:val="24"/>
          <w:szCs w:val="24"/>
          <w:lang w:val="uk-UA"/>
        </w:rPr>
        <w:t>: _______________________________</w:t>
      </w:r>
    </w:p>
    <w:p w14:paraId="69721424" w14:textId="77777777" w:rsidR="004058E0" w:rsidRPr="008B015F" w:rsidRDefault="004058E0" w:rsidP="004058E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8B015F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Банківські реквізити: </w:t>
      </w:r>
    </w:p>
    <w:p w14:paraId="587B9EA4" w14:textId="77777777" w:rsidR="004058E0" w:rsidRPr="008B015F" w:rsidRDefault="004058E0" w:rsidP="004058E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8B015F">
        <w:rPr>
          <w:rFonts w:ascii="Times New Roman" w:eastAsia="SimSun" w:hAnsi="Times New Roman" w:cs="Times New Roman"/>
          <w:sz w:val="24"/>
          <w:szCs w:val="24"/>
          <w:lang w:val="uk-UA"/>
        </w:rPr>
        <w:t>р/р ___________________________________</w:t>
      </w:r>
    </w:p>
    <w:p w14:paraId="1981D332" w14:textId="77777777" w:rsidR="004058E0" w:rsidRPr="008B015F" w:rsidRDefault="004058E0" w:rsidP="004058E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8B015F">
        <w:rPr>
          <w:rFonts w:ascii="Times New Roman" w:eastAsia="SimSun" w:hAnsi="Times New Roman" w:cs="Times New Roman"/>
          <w:sz w:val="24"/>
          <w:szCs w:val="24"/>
          <w:lang w:val="uk-UA"/>
        </w:rPr>
        <w:t>______________________________________</w:t>
      </w:r>
    </w:p>
    <w:p w14:paraId="248FE1EF" w14:textId="77777777" w:rsidR="004058E0" w:rsidRPr="001A30BE" w:rsidRDefault="004058E0" w:rsidP="004058E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8B015F">
        <w:rPr>
          <w:rFonts w:ascii="Times New Roman" w:eastAsia="SimSun" w:hAnsi="Times New Roman" w:cs="Times New Roman"/>
          <w:sz w:val="24"/>
          <w:szCs w:val="24"/>
          <w:lang w:val="uk-UA"/>
        </w:rPr>
        <w:t>______________________________________</w:t>
      </w:r>
    </w:p>
    <w:p w14:paraId="3EDB4D37" w14:textId="77777777" w:rsidR="004058E0" w:rsidRDefault="004058E0" w:rsidP="004058E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7E2E0414" w14:textId="77777777" w:rsidR="004058E0" w:rsidRPr="001A30BE" w:rsidRDefault="004058E0" w:rsidP="004058E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465F6FF2" w14:textId="77777777" w:rsidR="004058E0" w:rsidRPr="001A30BE" w:rsidRDefault="004058E0" w:rsidP="004058E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>Директор</w:t>
      </w:r>
    </w:p>
    <w:p w14:paraId="56567A58" w14:textId="77777777" w:rsidR="004058E0" w:rsidRPr="001A30BE" w:rsidRDefault="004058E0" w:rsidP="004058E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>_________________</w:t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ab/>
        <w:t>______________</w:t>
      </w:r>
    </w:p>
    <w:p w14:paraId="4EA05D3B" w14:textId="77777777" w:rsidR="004058E0" w:rsidRPr="001A30BE" w:rsidRDefault="004058E0" w:rsidP="004058E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16"/>
          <w:szCs w:val="16"/>
          <w:lang w:val="uk-UA"/>
        </w:rPr>
      </w:pPr>
      <w:r w:rsidRPr="001A30BE">
        <w:rPr>
          <w:rFonts w:ascii="Times New Roman" w:eastAsia="SimSun" w:hAnsi="Times New Roman" w:cs="Times New Roman"/>
          <w:sz w:val="16"/>
          <w:szCs w:val="16"/>
          <w:lang w:val="uk-UA"/>
        </w:rPr>
        <w:t>(М.П.)</w:t>
      </w:r>
    </w:p>
    <w:p w14:paraId="79258369" w14:textId="77777777" w:rsidR="004058E0" w:rsidRPr="001A30BE" w:rsidRDefault="004058E0" w:rsidP="004058E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ab/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ab/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ab/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ab/>
        <w:t>___________</w:t>
      </w:r>
    </w:p>
    <w:p w14:paraId="2F2F5153" w14:textId="77777777" w:rsidR="004058E0" w:rsidRPr="001A30BE" w:rsidRDefault="004058E0" w:rsidP="004058E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16"/>
          <w:szCs w:val="16"/>
          <w:lang w:val="uk-UA"/>
        </w:rPr>
      </w:pP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ab/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ab/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ab/>
      </w:r>
      <w:r w:rsidRPr="001A30BE">
        <w:rPr>
          <w:rFonts w:ascii="Times New Roman" w:eastAsia="SimSun" w:hAnsi="Times New Roman" w:cs="Times New Roman"/>
          <w:sz w:val="24"/>
          <w:szCs w:val="24"/>
          <w:lang w:val="uk-UA"/>
        </w:rPr>
        <w:tab/>
      </w:r>
      <w:r w:rsidRPr="001A30BE">
        <w:rPr>
          <w:rFonts w:ascii="Times New Roman" w:eastAsia="SimSun" w:hAnsi="Times New Roman" w:cs="Times New Roman"/>
          <w:sz w:val="16"/>
          <w:szCs w:val="16"/>
          <w:lang w:val="uk-UA"/>
        </w:rPr>
        <w:t>(дата підписання)</w:t>
      </w:r>
    </w:p>
    <w:p w14:paraId="454FB27F" w14:textId="77777777" w:rsidR="004058E0" w:rsidRPr="001A30BE" w:rsidRDefault="004058E0" w:rsidP="004058E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1D7F87B5" w14:textId="77777777" w:rsidR="004058E0" w:rsidRPr="001A30BE" w:rsidRDefault="004058E0" w:rsidP="004058E0">
      <w:pPr>
        <w:widowControl w:val="0"/>
        <w:tabs>
          <w:tab w:val="left" w:pos="562"/>
        </w:tabs>
        <w:spacing w:before="60" w:after="60" w:line="240" w:lineRule="auto"/>
        <w:ind w:left="142" w:right="27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sectPr w:rsidR="004058E0" w:rsidRPr="001A30BE" w:rsidSect="001A30BE">
          <w:type w:val="continuous"/>
          <w:pgSz w:w="11906" w:h="16838" w:code="9"/>
          <w:pgMar w:top="2268" w:right="424" w:bottom="1134" w:left="1134" w:header="709" w:footer="709" w:gutter="0"/>
          <w:cols w:num="2" w:space="2"/>
          <w:docGrid w:linePitch="360"/>
        </w:sectPr>
      </w:pPr>
    </w:p>
    <w:p w14:paraId="4085EEDD" w14:textId="77777777" w:rsidR="004058E0" w:rsidRPr="001A30BE" w:rsidRDefault="004058E0" w:rsidP="004058E0">
      <w:pPr>
        <w:widowControl w:val="0"/>
        <w:tabs>
          <w:tab w:val="left" w:pos="562"/>
        </w:tabs>
        <w:spacing w:before="60" w:after="60" w:line="240" w:lineRule="auto"/>
        <w:ind w:left="142" w:right="27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6D297265" w14:textId="77777777" w:rsidR="004058E0" w:rsidRPr="001A30BE" w:rsidRDefault="004058E0" w:rsidP="004058E0">
      <w:pPr>
        <w:rPr>
          <w:lang w:val="uk-UA"/>
        </w:rPr>
      </w:pPr>
    </w:p>
    <w:p w14:paraId="6D12002F" w14:textId="77777777" w:rsidR="009D5590" w:rsidRPr="00C76992" w:rsidRDefault="009D5590">
      <w:pPr>
        <w:rPr>
          <w:lang w:val="ru-RU"/>
        </w:rPr>
      </w:pPr>
    </w:p>
    <w:sectPr w:rsidR="009D5590" w:rsidRPr="00C76992" w:rsidSect="00DC1662">
      <w:type w:val="continuous"/>
      <w:pgSz w:w="11906" w:h="16838" w:code="9"/>
      <w:pgMar w:top="2268" w:right="1304" w:bottom="1134" w:left="130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589E"/>
    <w:multiLevelType w:val="hybridMultilevel"/>
    <w:tmpl w:val="BC0CA058"/>
    <w:lvl w:ilvl="0" w:tplc="1000000B">
      <w:start w:val="1"/>
      <w:numFmt w:val="bullet"/>
      <w:lvlText w:val=""/>
      <w:lvlJc w:val="left"/>
      <w:pPr>
        <w:ind w:left="857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" w15:restartNumberingAfterBreak="0">
    <w:nsid w:val="5B453F3C"/>
    <w:multiLevelType w:val="multilevel"/>
    <w:tmpl w:val="2000001F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8585513">
    <w:abstractNumId w:val="0"/>
  </w:num>
  <w:num w:numId="2" w16cid:durableId="1178736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0"/>
    <w:rsid w:val="000C34B3"/>
    <w:rsid w:val="00170554"/>
    <w:rsid w:val="004058E0"/>
    <w:rsid w:val="00651A16"/>
    <w:rsid w:val="009D5590"/>
    <w:rsid w:val="00C7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CABF"/>
  <w15:chartTrackingRefBased/>
  <w15:docId w15:val="{2D502EED-E663-40CC-9E0F-B407AB24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8E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8E0"/>
    <w:pPr>
      <w:widowControl w:val="0"/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index.php/pricec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ree.com.ua/index.php/pricec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v0307874-18?lang=ru" TargetMode="External"/><Relationship Id="rId5" Type="http://schemas.openxmlformats.org/officeDocument/2006/relationships/hyperlink" Target="https://zakon.rada.gov.ua/laws/show/2019-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Ismir</dc:creator>
  <cp:keywords/>
  <dc:description/>
  <cp:lastModifiedBy>Антон Охрімчук</cp:lastModifiedBy>
  <cp:revision>4</cp:revision>
  <dcterms:created xsi:type="dcterms:W3CDTF">2022-01-27T15:56:00Z</dcterms:created>
  <dcterms:modified xsi:type="dcterms:W3CDTF">2023-02-06T19:50:00Z</dcterms:modified>
</cp:coreProperties>
</file>